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20"/>
          <w:szCs w:val="20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Дополнительная возможность регистрации для получения госуслуг через интернет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У граждан появилась дополнительная возможность регистрации в ЕСИА, что позволяет получать государственные услуги в электронном виде.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Как известно для того чтобы получать различные государственные услуги, в том числе и Пенсионного фонда России, в электронном виде, необходимо иметь регистрацию в ЕСИА - Единой системе идентификац</w:t>
      </w:r>
      <w:proofErr w:type="gramStart"/>
      <w:r>
        <w:rPr>
          <w:sz w:val="26"/>
          <w:szCs w:val="26"/>
        </w:rPr>
        <w:t>ии и ау</w:t>
      </w:r>
      <w:proofErr w:type="gramEnd"/>
      <w:r>
        <w:rPr>
          <w:sz w:val="26"/>
          <w:szCs w:val="26"/>
        </w:rPr>
        <w:t>тентификации. Зарегистрироваться в системе и подтвердить учетную запись на портале госуслуг можно через Центры регистрации, к которым относятся, к примеру, филиалы МФЦ,  клиентские службы ПФР и т.д.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Чтобы сделать этот процесс более быстрым и не требующим посещения указанных Центров, у граждан появилась дополнительная возможность пройти регистрацию в удобное для себя время, воспользовавшись банковскими мобильными приложениями. Подтвердить регистрацию можно через онлайн – приложения Сбербанка, ВТБ, Тинькофф Банка, Почта Банка, АК Барс Банка. После регистрации через интернет – банк и проверки данных можно сразу получить подтвержденную учетную запись. Посещать отделения банка или специализированные центры обслуживания ЕСИА при этом не надо.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Напомним, что на сегодняшний день более 60 государственных услуг ПФР можно получить  дистанционно – через Личный кабинет на сайте Пенсионного фонда России или портале госуслуг. Электронные услуги ПФР доступны для различных возрастных и социальных категорий граждан.</w:t>
      </w:r>
    </w:p>
    <w:p>
      <w:pPr>
        <w:pStyle w:val="ae"/>
        <w:spacing w:before="0" w:after="0"/>
        <w:ind w:firstLine="426"/>
        <w:jc w:val="right"/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37720-B950-400C-B652-C3D1A31A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3</cp:revision>
  <cp:lastPrinted>2020-07-22T07:11:00Z</cp:lastPrinted>
  <dcterms:created xsi:type="dcterms:W3CDTF">2020-08-27T06:16:00Z</dcterms:created>
  <dcterms:modified xsi:type="dcterms:W3CDTF">2020-08-31T06:44:00Z</dcterms:modified>
</cp:coreProperties>
</file>