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>
      <w:pPr>
        <w:autoSpaceDE w:val="0"/>
        <w:autoSpaceDN w:val="0"/>
        <w:adjustRightInd w:val="0"/>
        <w:ind w:firstLine="540"/>
        <w:jc w:val="both"/>
        <w:rPr>
          <w:b/>
          <w:sz w:val="12"/>
          <w:szCs w:val="12"/>
        </w:rPr>
      </w:pPr>
    </w:p>
    <w:p>
      <w:pPr>
        <w:autoSpaceDE w:val="0"/>
        <w:autoSpaceDN w:val="0"/>
        <w:adjustRightInd w:val="0"/>
        <w:ind w:left="284" w:firstLine="25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Кодовое слово – ключ к получению персональной информации в ПФР по телефону</w:t>
      </w:r>
    </w:p>
    <w:p>
      <w:pPr>
        <w:autoSpaceDE w:val="0"/>
        <w:autoSpaceDN w:val="0"/>
        <w:adjustRightInd w:val="0"/>
        <w:ind w:firstLine="540"/>
        <w:jc w:val="both"/>
        <w:rPr>
          <w:b/>
          <w:sz w:val="12"/>
          <w:szCs w:val="12"/>
        </w:rPr>
      </w:pPr>
    </w:p>
    <w:p>
      <w:pPr>
        <w:pStyle w:val="af6"/>
        <w:ind w:left="284" w:firstLine="567"/>
        <w:jc w:val="both"/>
        <w:rPr>
          <w:b/>
          <w:i/>
          <w:sz w:val="26"/>
          <w:szCs w:val="26"/>
          <w:lang w:eastAsia="ru-RU"/>
        </w:rPr>
      </w:pPr>
      <w:r>
        <w:rPr>
          <w:b/>
          <w:i/>
          <w:sz w:val="26"/>
          <w:szCs w:val="26"/>
          <w:lang w:eastAsia="ru-RU"/>
        </w:rPr>
        <w:t>Новосибирцы начали активно пользоваться кодовым словом при обращении в ПФР за консультацией по телефону, чтобы получить ответы на вопросы, содержащие персональную информацию. Это в ряде случаев для граждан снимет необходимость обращаться на личный прием в ПФР.</w:t>
      </w:r>
    </w:p>
    <w:p>
      <w:pPr>
        <w:pStyle w:val="af6"/>
        <w:ind w:firstLine="567"/>
        <w:jc w:val="both"/>
        <w:rPr>
          <w:sz w:val="12"/>
          <w:szCs w:val="12"/>
          <w:lang w:eastAsia="ru-RU"/>
        </w:rPr>
      </w:pPr>
    </w:p>
    <w:p>
      <w:pPr>
        <w:pStyle w:val="31"/>
        <w:spacing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Речь идет о предоставлении  информации, содержащей персональные данные, связанные с размером пенсии и иных выплат по линии ПФР, порядком их расчета, учтенным стажем и другими личными данными, которые имеются в распоряжении ПФР.</w:t>
      </w:r>
    </w:p>
    <w:p>
      <w:pPr>
        <w:pStyle w:val="31"/>
        <w:spacing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Напомним, что по Закону такие данные могут быть предоставлены  только в ходе личного приема. Но их можно уточнить и по телефону, если у вас установлено специальное кодовое слово, являющееся «ключом» к персональной информации, которое необходимо назвать специалисту ПФР.</w:t>
      </w:r>
    </w:p>
    <w:p>
      <w:pPr>
        <w:pStyle w:val="31"/>
        <w:spacing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Кодовое слово устанавливается, при подаче в Пенсионный фонд  заявления о назначении пенсии или иной выплаты по линии ПФР – оно указывается в заявлении. </w:t>
      </w:r>
    </w:p>
    <w:p>
      <w:pPr>
        <w:pStyle w:val="31"/>
        <w:spacing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Но установить кодовое слово может и любой застрахованный в системе ПФР гражданин.  Для этого следует подать соответствующее заявление в территориальный орган ПФР. Самый удобный способ - это направить данное заявление через Личный кабинет на сайте Пенсионного фонда России.  </w:t>
      </w:r>
    </w:p>
    <w:p>
      <w:pPr>
        <w:pStyle w:val="31"/>
        <w:spacing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Для этого необходимо войти  в  свой профиль пользователя, нажать на ФИО в верхней части сайта и в разделе «Настройки идентификации личности посредством телефонной связи» и определить кодовое слово. Здесь же, если возникнет такая необходимость, можно его и заменить.</w:t>
      </w:r>
    </w:p>
    <w:p>
      <w:pPr>
        <w:pStyle w:val="31"/>
        <w:spacing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обращении гражданина по телефону с целью получения персональной информации специалист ПФР проводит идентификацию личности, спрашивая ФИО, СНИЛС, дату рождения, а затем кодовое слово. </w:t>
      </w:r>
    </w:p>
    <w:p>
      <w:pPr>
        <w:pStyle w:val="31"/>
        <w:spacing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Получить консультации специалистов Отделения ПФР по Новосибирской области можно по многоканальному телефону: 229-19-49. </w:t>
      </w:r>
    </w:p>
    <w:p>
      <w:pPr>
        <w:pStyle w:val="31"/>
        <w:spacing w:after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«Горячие телефоны» территориальных управлений ПФР региона можно найти на сайте ПФР.</w:t>
      </w:r>
    </w:p>
    <w:p>
      <w:pPr>
        <w:pStyle w:val="31"/>
        <w:spacing w:after="0"/>
        <w:ind w:left="0" w:firstLine="567"/>
        <w:jc w:val="both"/>
        <w:rPr>
          <w:sz w:val="26"/>
          <w:szCs w:val="26"/>
        </w:rPr>
      </w:pP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  <w:lang w:eastAsia="ru-RU"/>
        </w:rPr>
        <w:tab/>
      </w:r>
    </w:p>
    <w:p>
      <w:pPr>
        <w:pStyle w:val="af6"/>
        <w:ind w:firstLine="567"/>
        <w:jc w:val="right"/>
      </w:pPr>
      <w:bookmarkStart w:id="0" w:name="_GoBack"/>
      <w:bookmarkEnd w:id="0"/>
    </w:p>
    <w:p>
      <w:pPr>
        <w:pStyle w:val="af6"/>
        <w:ind w:firstLine="567"/>
        <w:jc w:val="right"/>
      </w:pPr>
    </w:p>
    <w:sectPr>
      <w:pgSz w:w="11906" w:h="16838"/>
      <w:pgMar w:top="907" w:right="851" w:bottom="90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05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20"/>
  </w:num>
  <w:num w:numId="4">
    <w:abstractNumId w:val="24"/>
  </w:num>
  <w:num w:numId="5">
    <w:abstractNumId w:val="25"/>
  </w:num>
  <w:num w:numId="6">
    <w:abstractNumId w:val="1"/>
  </w:num>
  <w:num w:numId="7">
    <w:abstractNumId w:val="23"/>
  </w:num>
  <w:num w:numId="8">
    <w:abstractNumId w:val="2"/>
  </w:num>
  <w:num w:numId="9">
    <w:abstractNumId w:val="18"/>
  </w:num>
  <w:num w:numId="10">
    <w:abstractNumId w:val="21"/>
  </w:num>
  <w:num w:numId="11">
    <w:abstractNumId w:val="11"/>
  </w:num>
  <w:num w:numId="12">
    <w:abstractNumId w:val="13"/>
  </w:num>
  <w:num w:numId="13">
    <w:abstractNumId w:val="14"/>
  </w:num>
  <w:num w:numId="14">
    <w:abstractNumId w:val="26"/>
  </w:num>
  <w:num w:numId="15">
    <w:abstractNumId w:val="19"/>
  </w:num>
  <w:num w:numId="16">
    <w:abstractNumId w:val="15"/>
  </w:num>
  <w:num w:numId="17">
    <w:abstractNumId w:val="12"/>
  </w:num>
  <w:num w:numId="18">
    <w:abstractNumId w:val="17"/>
  </w:num>
  <w:num w:numId="19">
    <w:abstractNumId w:val="3"/>
  </w:num>
  <w:num w:numId="20">
    <w:abstractNumId w:val="16"/>
  </w:num>
  <w:num w:numId="21">
    <w:abstractNumId w:val="6"/>
  </w:num>
  <w:num w:numId="22">
    <w:abstractNumId w:val="22"/>
  </w:num>
  <w:num w:numId="23">
    <w:abstractNumId w:val="10"/>
  </w:num>
  <w:num w:numId="24">
    <w:abstractNumId w:val="8"/>
  </w:num>
  <w:num w:numId="25">
    <w:abstractNumId w:val="4"/>
  </w:num>
  <w:num w:numId="26">
    <w:abstractNumId w:val="9"/>
  </w:num>
  <w:num w:numId="2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11B79E-DA9E-444A-B19D-B5CCDD1CB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Поломошная Наталья Андреевна</cp:lastModifiedBy>
  <cp:revision>2</cp:revision>
  <cp:lastPrinted>2020-07-22T07:11:00Z</cp:lastPrinted>
  <dcterms:created xsi:type="dcterms:W3CDTF">2020-08-04T09:52:00Z</dcterms:created>
  <dcterms:modified xsi:type="dcterms:W3CDTF">2020-08-04T09:52:00Z</dcterms:modified>
</cp:coreProperties>
</file>