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порядке продления выплаты пенсии по случаю потери кормильца</w:t>
      </w:r>
    </w:p>
    <w:p>
      <w:pPr>
        <w:ind w:firstLine="567"/>
        <w:jc w:val="both"/>
        <w:rPr>
          <w:b/>
          <w:sz w:val="12"/>
          <w:szCs w:val="12"/>
        </w:rPr>
      </w:pPr>
      <w:r>
        <w:rPr>
          <w:b/>
          <w:sz w:val="26"/>
          <w:szCs w:val="26"/>
        </w:rPr>
        <w:t xml:space="preserve"> </w:t>
      </w: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Изменился порядок организации работы по продлению выплаты пенсии по случаю потери кормильца лицам, достигшим возраста 18 лет. </w:t>
      </w:r>
    </w:p>
    <w:p>
      <w:pPr>
        <w:ind w:firstLine="567"/>
        <w:jc w:val="both"/>
        <w:rPr>
          <w:b/>
          <w:i/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Речь идет о получателях пенсии по случаю потери кормильца*, которым исполняется 18 лет и они при этом продолжают учебу в образовательных организациях на очных отделениях. Продление выплаты данного вида пенсии в действующих условиях будет осуществляться без обращения получателей в клиентские службы ПФР или МФЦ на основании сведений об учебе, полученных территориальными органами Пенсионного фонда из образовательных организаций.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В целях своевременного продления выплаты специалисты территориальных органов ПФР заблаговременно уточнят необходимые данные (факт обучения, наименование образовательной организации, период обучения и т.д.) у граждан посредством телефонной связи либо электронной почты.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Аналогичным порядком будет продлена выплата тем лицам, которым 18 лет исполнилось в период с 01.03.2020 по 31.08.2020, и выплата продлялась в период действующей эпидемиологической ситуации «автоматически» по 31 августа (без документов, подтверждающих обучение).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Следует учитывать, что законные представители (родители, усыновители, опекуны, попечители) не могут получать пенсию за лицо, достигшее возраста 18 лет, в этом случае ребенок должен сам получать данный вид выплаты, подав соответствующее заявление о доставке пенсии через электронные сервисы ПФР (Личный кабинет на сайте ПФР или портале госуслуг). </w:t>
      </w:r>
    </w:p>
    <w:p>
      <w:pPr>
        <w:pStyle w:val="af6"/>
        <w:ind w:firstLine="567"/>
        <w:jc w:val="both"/>
        <w:rPr>
          <w:sz w:val="16"/>
          <w:szCs w:val="16"/>
          <w:lang w:eastAsia="ru-RU"/>
        </w:rPr>
      </w:pPr>
    </w:p>
    <w:p>
      <w:pPr>
        <w:pStyle w:val="ae"/>
        <w:spacing w:before="0" w:after="0"/>
        <w:ind w:firstLine="426"/>
        <w:jc w:val="both"/>
        <w:rPr>
          <w:i/>
          <w:spacing w:val="6"/>
          <w:sz w:val="26"/>
          <w:szCs w:val="26"/>
        </w:rPr>
      </w:pPr>
      <w:r>
        <w:rPr>
          <w:i/>
          <w:sz w:val="26"/>
          <w:szCs w:val="26"/>
        </w:rPr>
        <w:t>*Право на пенсию по случаю потери кормильца  имеют нетрудоспособные члены семьи умершего кормильца, состоявшие на его иждивении. Таковыми признаются несовершеннолетние дети, а также дети, обучающиеся по очной форме в образовательных учреждениях всех типов и видов, в том числе в иностранных организациях, расположенных за пределами территории РФ,  до окончания обучения, но не дольше чем до достижения ими возраста 23 лет.</w:t>
      </w:r>
    </w:p>
    <w:p>
      <w:pPr>
        <w:pStyle w:val="af6"/>
        <w:ind w:firstLine="567"/>
        <w:jc w:val="both"/>
        <w:rPr>
          <w:i/>
          <w:sz w:val="26"/>
          <w:szCs w:val="26"/>
          <w:lang w:eastAsia="ru-RU"/>
        </w:rPr>
      </w:pPr>
    </w:p>
    <w:p>
      <w:pPr>
        <w:pStyle w:val="af6"/>
        <w:ind w:firstLine="567"/>
        <w:jc w:val="right"/>
        <w:rPr>
          <w:sz w:val="12"/>
          <w:szCs w:val="12"/>
        </w:rPr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1A61D34"/>
    <w:multiLevelType w:val="hybridMultilevel"/>
    <w:tmpl w:val="196CBFF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5"/>
  </w:num>
  <w:num w:numId="5">
    <w:abstractNumId w:val="26"/>
  </w:num>
  <w:num w:numId="6">
    <w:abstractNumId w:val="1"/>
  </w:num>
  <w:num w:numId="7">
    <w:abstractNumId w:val="24"/>
  </w:num>
  <w:num w:numId="8">
    <w:abstractNumId w:val="2"/>
  </w:num>
  <w:num w:numId="9">
    <w:abstractNumId w:val="19"/>
  </w:num>
  <w:num w:numId="10">
    <w:abstractNumId w:val="22"/>
  </w:num>
  <w:num w:numId="11">
    <w:abstractNumId w:val="11"/>
  </w:num>
  <w:num w:numId="12">
    <w:abstractNumId w:val="13"/>
  </w:num>
  <w:num w:numId="13">
    <w:abstractNumId w:val="14"/>
  </w:num>
  <w:num w:numId="14">
    <w:abstractNumId w:val="27"/>
  </w:num>
  <w:num w:numId="15">
    <w:abstractNumId w:val="20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3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 w:numId="28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AF31C-2682-4F10-BBC9-725A6808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2020-03-12T05:19:00Z</cp:lastPrinted>
  <dcterms:created xsi:type="dcterms:W3CDTF">2020-09-17T09:50:00Z</dcterms:created>
  <dcterms:modified xsi:type="dcterms:W3CDTF">2020-09-17T09:50:00Z</dcterms:modified>
</cp:coreProperties>
</file>