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20"/>
          <w:szCs w:val="20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особом порядке </w:t>
      </w:r>
      <w:proofErr w:type="gramStart"/>
      <w:r>
        <w:rPr>
          <w:b/>
          <w:sz w:val="26"/>
          <w:szCs w:val="26"/>
        </w:rPr>
        <w:t>исчисления периодов работы некоторых категорий медработников</w:t>
      </w:r>
      <w:proofErr w:type="gramEnd"/>
    </w:p>
    <w:p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>
      <w:pPr>
        <w:pStyle w:val="af6"/>
        <w:ind w:firstLine="426"/>
        <w:jc w:val="both"/>
        <w:rPr>
          <w:b/>
          <w:bCs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</w:rPr>
        <w:t xml:space="preserve">Правительством Российской Федерации принято постановление, предусматривающее особый порядок исчисления </w:t>
      </w:r>
      <w:r>
        <w:rPr>
          <w:b/>
          <w:bCs/>
          <w:i/>
          <w:sz w:val="26"/>
          <w:szCs w:val="26"/>
          <w:lang w:eastAsia="ru-RU"/>
        </w:rPr>
        <w:t xml:space="preserve">при досрочном назначении страховой пенсии по старости </w:t>
      </w:r>
      <w:r>
        <w:rPr>
          <w:b/>
          <w:i/>
          <w:sz w:val="26"/>
          <w:szCs w:val="26"/>
        </w:rPr>
        <w:t xml:space="preserve">периодов работы медицинских работников, занятых в медицинских организациях и их структурных подразделениях оказанием медицинской помощи пациентам с  </w:t>
      </w:r>
      <w:proofErr w:type="spellStart"/>
      <w:r>
        <w:rPr>
          <w:b/>
          <w:i/>
          <w:sz w:val="26"/>
          <w:szCs w:val="26"/>
        </w:rPr>
        <w:t>коронавирусной</w:t>
      </w:r>
      <w:proofErr w:type="spellEnd"/>
      <w:r>
        <w:rPr>
          <w:b/>
          <w:i/>
          <w:sz w:val="26"/>
          <w:szCs w:val="26"/>
        </w:rPr>
        <w:t xml:space="preserve"> инфекцией </w:t>
      </w:r>
      <w:r>
        <w:rPr>
          <w:b/>
          <w:bCs/>
          <w:i/>
          <w:sz w:val="26"/>
          <w:szCs w:val="26"/>
          <w:lang w:eastAsia="ru-RU"/>
        </w:rPr>
        <w:t xml:space="preserve">COVID-19. </w:t>
      </w:r>
    </w:p>
    <w:p>
      <w:pPr>
        <w:pStyle w:val="af6"/>
        <w:ind w:firstLine="426"/>
        <w:jc w:val="both"/>
        <w:rPr>
          <w:b/>
          <w:bCs/>
          <w:i/>
          <w:sz w:val="16"/>
          <w:szCs w:val="16"/>
          <w:lang w:eastAsia="ru-RU"/>
        </w:rPr>
      </w:pPr>
    </w:p>
    <w:p>
      <w:pPr>
        <w:pStyle w:val="af6"/>
        <w:ind w:firstLine="426"/>
        <w:jc w:val="both"/>
        <w:rPr>
          <w:sz w:val="26"/>
          <w:szCs w:val="26"/>
        </w:rPr>
      </w:pPr>
      <w:r>
        <w:rPr>
          <w:bCs/>
          <w:sz w:val="26"/>
          <w:szCs w:val="26"/>
          <w:lang w:eastAsia="ru-RU"/>
        </w:rPr>
        <w:t xml:space="preserve">Согласно постановлению </w:t>
      </w:r>
      <w:r>
        <w:rPr>
          <w:sz w:val="26"/>
          <w:szCs w:val="26"/>
        </w:rPr>
        <w:t xml:space="preserve">один день работы, дающей право на досрочное пенсионное обеспечение, имевшей место </w:t>
      </w:r>
      <w:r>
        <w:rPr>
          <w:sz w:val="26"/>
          <w:szCs w:val="26"/>
          <w:u w:val="single"/>
        </w:rPr>
        <w:t>с 1 января по 30 сентября 2020 года</w:t>
      </w:r>
      <w:r>
        <w:rPr>
          <w:sz w:val="26"/>
          <w:szCs w:val="26"/>
        </w:rPr>
        <w:t xml:space="preserve">, засчитывается </w:t>
      </w:r>
      <w:r>
        <w:rPr>
          <w:sz w:val="26"/>
          <w:szCs w:val="26"/>
          <w:u w:val="single"/>
        </w:rPr>
        <w:t>как два дня стажа</w:t>
      </w:r>
      <w:r>
        <w:rPr>
          <w:sz w:val="26"/>
          <w:szCs w:val="26"/>
        </w:rPr>
        <w:t xml:space="preserve"> на соответствующих видах работ в отношении </w:t>
      </w:r>
      <w:proofErr w:type="gramStart"/>
      <w:r>
        <w:rPr>
          <w:sz w:val="26"/>
          <w:szCs w:val="26"/>
        </w:rPr>
        <w:t>мед работников</w:t>
      </w:r>
      <w:proofErr w:type="gramEnd"/>
      <w:r>
        <w:rPr>
          <w:sz w:val="26"/>
          <w:szCs w:val="26"/>
        </w:rPr>
        <w:t xml:space="preserve">, оказывающих медицинскую помощь пациентам с COVID-19 и подозрением на COVID-19. </w:t>
      </w:r>
    </w:p>
    <w:p>
      <w:pPr>
        <w:pStyle w:val="af6"/>
        <w:ind w:firstLine="426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 xml:space="preserve">Круг определен </w:t>
      </w:r>
      <w:r>
        <w:rPr>
          <w:bCs/>
          <w:sz w:val="26"/>
          <w:szCs w:val="26"/>
          <w:lang w:eastAsia="ru-RU"/>
        </w:rPr>
        <w:t>с учетом видов оказываемой медицинской помощи:</w:t>
      </w:r>
    </w:p>
    <w:p>
      <w:pPr>
        <w:pStyle w:val="af6"/>
        <w:ind w:firstLine="426"/>
        <w:jc w:val="both"/>
        <w:rPr>
          <w:bCs/>
          <w:sz w:val="26"/>
          <w:szCs w:val="26"/>
          <w:lang w:eastAsia="ru-RU"/>
        </w:rPr>
      </w:pPr>
      <w:proofErr w:type="gramStart"/>
      <w:r>
        <w:rPr>
          <w:bCs/>
          <w:sz w:val="26"/>
          <w:szCs w:val="26"/>
          <w:lang w:eastAsia="ru-RU"/>
        </w:rPr>
        <w:t>занятые оказанием медицинской помощи пациентам с COVID-19 в стационарных условиях;</w:t>
      </w:r>
      <w:proofErr w:type="gramEnd"/>
    </w:p>
    <w:p>
      <w:pPr>
        <w:pStyle w:val="af6"/>
        <w:ind w:firstLine="426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занятые оказанием скорой медицинской помощи пациентами с симптомами ОРВИ и внебольничной пневмонии, в том числе по отбору биологического материала пациентов для лабораторного исследования на наличие COVID-19, а также осуществляющие медицинскую эвакуацию пациентов с подозрением на COVID-19;</w:t>
      </w:r>
    </w:p>
    <w:p>
      <w:pPr>
        <w:pStyle w:val="af6"/>
        <w:ind w:firstLine="426"/>
        <w:jc w:val="both"/>
        <w:rPr>
          <w:bCs/>
          <w:sz w:val="26"/>
          <w:szCs w:val="26"/>
          <w:lang w:eastAsia="ru-RU"/>
        </w:rPr>
      </w:pPr>
      <w:proofErr w:type="gramStart"/>
      <w:r>
        <w:rPr>
          <w:bCs/>
          <w:sz w:val="26"/>
          <w:szCs w:val="26"/>
          <w:lang w:eastAsia="ru-RU"/>
        </w:rPr>
        <w:t>занятые оказанием первичной медико-социальной помощи пациентам с установленным диагнозом COVID-19  в амбулаторных условиях (в том числе на дому), а также первичной медико-социальной помощи больным с симптомами ОРВИ и внебольничной пневмонии, осуществлением отбора биологического материала пациентов для лабораторного исследования на наличие COVID-19, транспортировкой пациентов в поликлинические отделения, оборудованные под КТ-центры, и иные медицинские организации для проведения исследования.</w:t>
      </w:r>
      <w:proofErr w:type="gramEnd"/>
    </w:p>
    <w:p>
      <w:pPr>
        <w:pStyle w:val="af6"/>
        <w:ind w:firstLine="426"/>
        <w:jc w:val="both"/>
        <w:rPr>
          <w:bCs/>
          <w:sz w:val="12"/>
          <w:szCs w:val="12"/>
          <w:lang w:eastAsia="ru-RU"/>
        </w:rPr>
      </w:pPr>
    </w:p>
    <w:p>
      <w:pPr>
        <w:pStyle w:val="af6"/>
        <w:ind w:firstLine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Таким образом, данное постановление закрепляет для соответствующих категорий медицинских работников применение </w:t>
      </w:r>
      <w:r>
        <w:rPr>
          <w:sz w:val="26"/>
          <w:szCs w:val="26"/>
          <w:u w:val="single"/>
          <w:lang w:eastAsia="ru-RU"/>
        </w:rPr>
        <w:t>более льготных условий*</w:t>
      </w:r>
      <w:r>
        <w:rPr>
          <w:sz w:val="26"/>
          <w:szCs w:val="26"/>
          <w:lang w:eastAsia="ru-RU"/>
        </w:rPr>
        <w:t xml:space="preserve"> досрочного пенсионного обеспечения. </w:t>
      </w:r>
    </w:p>
    <w:p>
      <w:pPr>
        <w:pStyle w:val="af6"/>
        <w:ind w:firstLine="426"/>
        <w:jc w:val="both"/>
        <w:rPr>
          <w:noProof/>
          <w:sz w:val="26"/>
          <w:szCs w:val="26"/>
          <w:lang w:eastAsia="ru-RU"/>
        </w:rPr>
      </w:pPr>
      <w:r>
        <w:rPr>
          <w:noProof/>
          <w:sz w:val="26"/>
          <w:szCs w:val="26"/>
          <w:lang w:eastAsia="ru-RU"/>
        </w:rPr>
        <w:t>При назначении досрочной страховой пенсии по старости в 2020 году периоды работы, дающей право на указанный порядок исчисления, могут подтверждаться документами работодателя, выдаваемыми в установленном порядке на основании первичных учетных документов за соответствующий период времени.</w:t>
      </w:r>
    </w:p>
    <w:p>
      <w:pPr>
        <w:pStyle w:val="af6"/>
        <w:ind w:firstLine="426"/>
        <w:jc w:val="both"/>
        <w:rPr>
          <w:bCs/>
          <w:sz w:val="16"/>
          <w:szCs w:val="16"/>
          <w:lang w:eastAsia="ru-RU"/>
        </w:rPr>
      </w:pPr>
    </w:p>
    <w:p>
      <w:pPr>
        <w:pStyle w:val="af6"/>
        <w:ind w:firstLine="426"/>
        <w:jc w:val="both"/>
        <w:rPr>
          <w:bCs/>
          <w:i/>
          <w:sz w:val="26"/>
          <w:szCs w:val="26"/>
          <w:lang w:eastAsia="ru-RU"/>
        </w:rPr>
      </w:pPr>
      <w:r>
        <w:rPr>
          <w:bCs/>
          <w:i/>
          <w:sz w:val="26"/>
          <w:szCs w:val="26"/>
          <w:lang w:eastAsia="ru-RU"/>
        </w:rPr>
        <w:t xml:space="preserve">*Напомним, что </w:t>
      </w:r>
      <w:proofErr w:type="gramStart"/>
      <w:r>
        <w:rPr>
          <w:bCs/>
          <w:i/>
          <w:sz w:val="26"/>
          <w:szCs w:val="26"/>
          <w:lang w:eastAsia="ru-RU"/>
        </w:rPr>
        <w:t>для</w:t>
      </w:r>
      <w:proofErr w:type="gramEnd"/>
      <w:r>
        <w:rPr>
          <w:bCs/>
          <w:i/>
          <w:sz w:val="26"/>
          <w:szCs w:val="26"/>
          <w:lang w:eastAsia="ru-RU"/>
        </w:rPr>
        <w:t xml:space="preserve"> </w:t>
      </w:r>
      <w:proofErr w:type="gramStart"/>
      <w:r>
        <w:rPr>
          <w:bCs/>
          <w:i/>
          <w:sz w:val="26"/>
          <w:szCs w:val="26"/>
          <w:lang w:eastAsia="ru-RU"/>
        </w:rPr>
        <w:t>мед</w:t>
      </w:r>
      <w:proofErr w:type="gramEnd"/>
      <w:r>
        <w:rPr>
          <w:bCs/>
          <w:i/>
          <w:sz w:val="26"/>
          <w:szCs w:val="26"/>
          <w:lang w:eastAsia="ru-RU"/>
        </w:rPr>
        <w:t xml:space="preserve"> работников страховая пенсия по старости назначается независимо от возраста. Для назначения досрочной (льготной) страховой пенсии данной категории граждан установлены определенные требования к </w:t>
      </w:r>
      <w:proofErr w:type="spellStart"/>
      <w:r>
        <w:rPr>
          <w:bCs/>
          <w:i/>
          <w:sz w:val="26"/>
          <w:szCs w:val="26"/>
          <w:lang w:eastAsia="ru-RU"/>
        </w:rPr>
        <w:t>спецстажу</w:t>
      </w:r>
      <w:proofErr w:type="spellEnd"/>
      <w:r>
        <w:rPr>
          <w:bCs/>
          <w:i/>
          <w:sz w:val="26"/>
          <w:szCs w:val="26"/>
          <w:lang w:eastAsia="ru-RU"/>
        </w:rPr>
        <w:t xml:space="preserve"> (</w:t>
      </w:r>
      <w:r>
        <w:rPr>
          <w:i/>
          <w:sz w:val="26"/>
          <w:szCs w:val="26"/>
          <w:bdr w:val="none" w:sz="0" w:space="0" w:color="auto" w:frame="1"/>
          <w:lang w:eastAsia="ru-RU"/>
        </w:rPr>
        <w:t>25 лет при работе в сельской местности и 30 лет в городе)</w:t>
      </w:r>
      <w:r>
        <w:rPr>
          <w:bCs/>
          <w:i/>
          <w:sz w:val="26"/>
          <w:szCs w:val="26"/>
          <w:lang w:eastAsia="ru-RU"/>
        </w:rPr>
        <w:t xml:space="preserve">. </w:t>
      </w:r>
      <w:r>
        <w:rPr>
          <w:i/>
          <w:sz w:val="26"/>
          <w:szCs w:val="26"/>
          <w:bdr w:val="none" w:sz="0" w:space="0" w:color="auto" w:frame="1"/>
          <w:lang w:eastAsia="ru-RU"/>
        </w:rPr>
        <w:t xml:space="preserve">С 1 января 2019 года для этой категории требования к </w:t>
      </w:r>
      <w:proofErr w:type="spellStart"/>
      <w:r>
        <w:rPr>
          <w:i/>
          <w:sz w:val="26"/>
          <w:szCs w:val="26"/>
          <w:bdr w:val="none" w:sz="0" w:space="0" w:color="auto" w:frame="1"/>
          <w:lang w:eastAsia="ru-RU"/>
        </w:rPr>
        <w:t>спецсажу</w:t>
      </w:r>
      <w:proofErr w:type="spellEnd"/>
      <w:r>
        <w:rPr>
          <w:i/>
          <w:sz w:val="26"/>
          <w:szCs w:val="26"/>
          <w:bdr w:val="none" w:sz="0" w:space="0" w:color="auto" w:frame="1"/>
          <w:lang w:eastAsia="ru-RU"/>
        </w:rPr>
        <w:t xml:space="preserve"> для назначения льготной пенсии не изменились.</w:t>
      </w:r>
      <w:r>
        <w:rPr>
          <w:sz w:val="26"/>
          <w:szCs w:val="26"/>
          <w:bdr w:val="none" w:sz="0" w:space="0" w:color="auto" w:frame="1"/>
          <w:lang w:eastAsia="ru-RU"/>
        </w:rPr>
        <w:t xml:space="preserve"> </w:t>
      </w:r>
    </w:p>
    <w:p>
      <w:pPr>
        <w:pStyle w:val="af6"/>
        <w:ind w:firstLine="426"/>
        <w:jc w:val="both"/>
        <w:rPr>
          <w:bCs/>
          <w:sz w:val="26"/>
          <w:szCs w:val="26"/>
          <w:lang w:eastAsia="ru-RU"/>
        </w:rPr>
      </w:pP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5"/>
  </w:num>
  <w:num w:numId="5">
    <w:abstractNumId w:val="26"/>
  </w:num>
  <w:num w:numId="6">
    <w:abstractNumId w:val="1"/>
  </w:num>
  <w:num w:numId="7">
    <w:abstractNumId w:val="24"/>
  </w:num>
  <w:num w:numId="8">
    <w:abstractNumId w:val="2"/>
  </w:num>
  <w:num w:numId="9">
    <w:abstractNumId w:val="19"/>
  </w:num>
  <w:num w:numId="10">
    <w:abstractNumId w:val="22"/>
  </w:num>
  <w:num w:numId="11">
    <w:abstractNumId w:val="12"/>
  </w:num>
  <w:num w:numId="12">
    <w:abstractNumId w:val="14"/>
  </w:num>
  <w:num w:numId="13">
    <w:abstractNumId w:val="15"/>
  </w:num>
  <w:num w:numId="14">
    <w:abstractNumId w:val="27"/>
  </w:num>
  <w:num w:numId="15">
    <w:abstractNumId w:val="20"/>
  </w:num>
  <w:num w:numId="16">
    <w:abstractNumId w:val="16"/>
  </w:num>
  <w:num w:numId="17">
    <w:abstractNumId w:val="13"/>
  </w:num>
  <w:num w:numId="18">
    <w:abstractNumId w:val="18"/>
  </w:num>
  <w:num w:numId="19">
    <w:abstractNumId w:val="3"/>
  </w:num>
  <w:num w:numId="20">
    <w:abstractNumId w:val="17"/>
  </w:num>
  <w:num w:numId="21">
    <w:abstractNumId w:val="6"/>
  </w:num>
  <w:num w:numId="22">
    <w:abstractNumId w:val="23"/>
  </w:num>
  <w:num w:numId="23">
    <w:abstractNumId w:val="11"/>
  </w:num>
  <w:num w:numId="24">
    <w:abstractNumId w:val="9"/>
  </w:num>
  <w:num w:numId="25">
    <w:abstractNumId w:val="4"/>
  </w:num>
  <w:num w:numId="26">
    <w:abstractNumId w:val="10"/>
  </w:num>
  <w:num w:numId="27">
    <w:abstractNumId w:val="8"/>
  </w:num>
  <w:num w:numId="2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AF224-030D-46CC-A83B-0B4C10B4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2020-08-18T09:20:00Z</dcterms:created>
  <dcterms:modified xsi:type="dcterms:W3CDTF">2020-08-18T09:20:00Z</dcterms:modified>
</cp:coreProperties>
</file>