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>Пенсионный фонд до конца июля продлил выплату пенсий по действующим в июне доверенностям</w:t>
      </w:r>
    </w:p>
    <w:p>
      <w:pPr>
        <w:autoSpaceDE w:val="0"/>
        <w:autoSpaceDN w:val="0"/>
        <w:adjustRightInd w:val="0"/>
        <w:ind w:firstLine="540"/>
        <w:rPr>
          <w:b/>
          <w:sz w:val="12"/>
          <w:szCs w:val="12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Пенсионный фонд РФ продлил до конца июля ряд временных мер, касающихся установления и выплаты пенсий. Это решение касается и выплаты пенсий по доверенности. </w:t>
      </w:r>
    </w:p>
    <w:p>
      <w:pPr>
        <w:pStyle w:val="af6"/>
        <w:ind w:firstLine="567"/>
        <w:jc w:val="both"/>
        <w:rPr>
          <w:sz w:val="16"/>
          <w:szCs w:val="1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Напомним, что в случае болезни пенсионера, выезда в санаторий, на отдых или при иных обстоятельствах можно оформить доверенность на получение пенсии. Заверить документ можно у нотариуса, у глав районных поселений и специально уполномоченных должностных лиц местного самоуправления, если в поселке нет нотариуса, на работе или у главврача лечебного учреждения, если пенсионер находится на лечение в стационаре. При этом срок ее действия определяется самим пенсионером.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Если доверенности выдается более чем на один год, то в этом случае пенсию будут доставлять в течение всего срока действия документа. Но при этом по Закону пенсионеру, </w:t>
      </w:r>
      <w:r>
        <w:rPr>
          <w:sz w:val="26"/>
          <w:szCs w:val="26"/>
          <w:lang w:eastAsia="ru-RU"/>
        </w:rPr>
        <w:t xml:space="preserve">оформившему свою пенсию по доверенности на другого человека, </w:t>
      </w:r>
      <w:r>
        <w:rPr>
          <w:sz w:val="26"/>
          <w:szCs w:val="26"/>
        </w:rPr>
        <w:t xml:space="preserve"> необходимо ежегодно подтверждать факт регистрации или проживания по месту получения пенсии.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До конца июля данный порядок приостановлен, и факт получения пенсии подразумевается по умолчанию. Благодаря этому выплата пенсии по доверенности будет продолжена даже по истечении выплатного периода. </w:t>
      </w:r>
    </w:p>
    <w:p>
      <w:pPr>
        <w:pStyle w:val="af6"/>
        <w:ind w:firstLine="567"/>
        <w:jc w:val="both"/>
        <w:rPr>
          <w:color w:val="000000"/>
          <w:sz w:val="16"/>
          <w:szCs w:val="16"/>
        </w:rPr>
      </w:pPr>
    </w:p>
    <w:p>
      <w:pPr>
        <w:pStyle w:val="af6"/>
        <w:ind w:firstLine="567"/>
        <w:jc w:val="both"/>
        <w:rPr>
          <w:i/>
          <w:sz w:val="26"/>
          <w:szCs w:val="26"/>
        </w:rPr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E96F8-F441-4956-B088-179ADB48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ШУШКАНОВА ТАТЬЯНА ЛЕОНИДОВНА</cp:lastModifiedBy>
  <cp:revision>22</cp:revision>
  <cp:lastPrinted>2020-03-12T05:19:00Z</cp:lastPrinted>
  <dcterms:created xsi:type="dcterms:W3CDTF">2020-04-29T04:41:00Z</dcterms:created>
  <dcterms:modified xsi:type="dcterms:W3CDTF">2020-07-03T01:31:00Z</dcterms:modified>
</cp:coreProperties>
</file>