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С каких видов выплат по линии ПФР могут производиться взыскания задолженности, а с каких нет.</w:t>
      </w:r>
    </w:p>
    <w:p>
      <w:pPr>
        <w:ind w:firstLine="567"/>
        <w:jc w:val="both"/>
        <w:rPr>
          <w:b/>
          <w:i/>
          <w:sz w:val="16"/>
          <w:szCs w:val="16"/>
          <w:lang w:eastAsia="ru-RU"/>
        </w:rPr>
      </w:pPr>
    </w:p>
    <w:p>
      <w:pPr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связи с поступающими от жителей региона обращениями по вопросам удержаний из пенсий</w:t>
      </w:r>
      <w:proofErr w:type="gramEnd"/>
      <w:r>
        <w:rPr>
          <w:sz w:val="26"/>
          <w:szCs w:val="26"/>
        </w:rPr>
        <w:t xml:space="preserve"> и (или) иных выплат Отделение ПФР по Новосибирской области информирует, что в соответствии с действующим пенсионным законодательством удержания из пенсии производятся по месту жительства пенсионера территориальным органом ПФР, осуществляющим его пенсионное обеспечение, на основании:</w:t>
      </w:r>
    </w:p>
    <w:p>
      <w:pPr>
        <w:pStyle w:val="af3"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исполнительных документов</w:t>
      </w:r>
      <w:r>
        <w:rPr>
          <w:rFonts w:ascii="Times New Roman" w:hAnsi="Times New Roman"/>
          <w:i/>
          <w:iCs/>
          <w:sz w:val="26"/>
          <w:szCs w:val="26"/>
          <w:lang w:eastAsia="ru-RU"/>
        </w:rPr>
        <w:t>;</w:t>
      </w:r>
    </w:p>
    <w:p>
      <w:pPr>
        <w:pStyle w:val="af3"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>
        <w:rPr>
          <w:rFonts w:ascii="Times New Roman" w:hAnsi="Times New Roman"/>
          <w:iCs/>
          <w:sz w:val="26"/>
          <w:szCs w:val="26"/>
          <w:lang w:eastAsia="ru-RU"/>
        </w:rPr>
        <w:t xml:space="preserve">решений </w:t>
      </w:r>
      <w:r>
        <w:rPr>
          <w:rFonts w:ascii="Times New Roman" w:hAnsi="Times New Roman"/>
          <w:sz w:val="26"/>
          <w:szCs w:val="26"/>
        </w:rPr>
        <w:t>территориальных органов ПФР о взыскании из пенсий;</w:t>
      </w:r>
    </w:p>
    <w:p>
      <w:pPr>
        <w:pStyle w:val="af3"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>
        <w:rPr>
          <w:rFonts w:ascii="Times New Roman" w:hAnsi="Times New Roman"/>
          <w:iCs/>
          <w:sz w:val="26"/>
          <w:szCs w:val="26"/>
          <w:lang w:eastAsia="ru-RU"/>
        </w:rPr>
        <w:t>решений судов о взыскании сумм пенсий вследствие злоупотреблений со стороны пенсионера, установленных в судебном порядке.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Удержания </w:t>
      </w:r>
      <w:r>
        <w:rPr>
          <w:sz w:val="26"/>
          <w:szCs w:val="26"/>
          <w:lang w:eastAsia="ru-RU"/>
        </w:rPr>
        <w:t xml:space="preserve">в соответствии с требованиями, содержащимися в исполнительном документе, </w:t>
      </w:r>
      <w:r>
        <w:rPr>
          <w:sz w:val="26"/>
          <w:szCs w:val="26"/>
        </w:rPr>
        <w:t xml:space="preserve">производятся территориальными органами в соответствии с Законом* </w:t>
      </w:r>
      <w:r>
        <w:rPr>
          <w:sz w:val="26"/>
          <w:szCs w:val="26"/>
          <w:lang w:eastAsia="ru-RU"/>
        </w:rPr>
        <w:t>со дня получения исполнительного документа от взыскателя или копии исполнительного документа от судебного пристава-исполнителя</w:t>
      </w:r>
      <w:r>
        <w:rPr>
          <w:sz w:val="26"/>
          <w:szCs w:val="26"/>
        </w:rPr>
        <w:t>.</w:t>
      </w:r>
    </w:p>
    <w:p>
      <w:pPr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Удержания производятся до погашения долга </w:t>
      </w:r>
      <w:r>
        <w:rPr>
          <w:sz w:val="26"/>
          <w:szCs w:val="26"/>
          <w:lang w:eastAsia="ru-RU"/>
        </w:rPr>
        <w:t>в полном объеме или</w:t>
      </w:r>
      <w:r>
        <w:rPr>
          <w:sz w:val="26"/>
          <w:szCs w:val="26"/>
        </w:rPr>
        <w:t xml:space="preserve"> до отзыва исполнительного документа по </w:t>
      </w:r>
      <w:r>
        <w:rPr>
          <w:sz w:val="26"/>
          <w:szCs w:val="26"/>
          <w:lang w:eastAsia="ru-RU"/>
        </w:rPr>
        <w:t>заявлению взыскателя, или по постановлению судебного пристава-исполнителя о прекращении (об окончании, отмене) исполнения.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Обязанность уведомлять должника о том, что из его пенсии будут </w:t>
      </w:r>
      <w:proofErr w:type="gramStart"/>
      <w:r>
        <w:rPr>
          <w:sz w:val="26"/>
          <w:szCs w:val="26"/>
        </w:rPr>
        <w:t>произведены удержания на органы ПФР законом не возложена</w:t>
      </w:r>
      <w:proofErr w:type="gramEnd"/>
      <w:r>
        <w:rPr>
          <w:sz w:val="26"/>
          <w:szCs w:val="26"/>
        </w:rPr>
        <w:t>, как и получение согласия должника на осуществление удержаний.</w:t>
      </w:r>
    </w:p>
    <w:p>
      <w:pPr>
        <w:tabs>
          <w:tab w:val="left" w:pos="567"/>
          <w:tab w:val="left" w:pos="709"/>
          <w:tab w:val="left" w:pos="993"/>
        </w:tabs>
        <w:suppressAutoHyphens w:val="0"/>
        <w:autoSpaceDE w:val="0"/>
        <w:autoSpaceDN w:val="0"/>
        <w:adjustRightInd w:val="0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ab/>
        <w:t xml:space="preserve">Взыскание </w:t>
      </w:r>
      <w:r>
        <w:rPr>
          <w:sz w:val="26"/>
          <w:szCs w:val="26"/>
          <w:lang w:eastAsia="ru-RU"/>
        </w:rPr>
        <w:t>по исполнительным документам обращается на все виды доходов должника-пенсионера, за исключением:</w:t>
      </w:r>
    </w:p>
    <w:p>
      <w:pPr>
        <w:pStyle w:val="af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пенсии по случаю потери кормильца;</w:t>
      </w:r>
    </w:p>
    <w:p>
      <w:pPr>
        <w:pStyle w:val="af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средств материнского капитала;</w:t>
      </w:r>
    </w:p>
    <w:p>
      <w:pPr>
        <w:pStyle w:val="af3"/>
        <w:numPr>
          <w:ilvl w:val="0"/>
          <w:numId w:val="28"/>
        </w:numPr>
        <w:spacing w:after="0" w:line="240" w:lineRule="auto"/>
        <w:ind w:left="0" w:firstLine="92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ежемесячных денежных выплат;</w:t>
      </w:r>
    </w:p>
    <w:p>
      <w:pPr>
        <w:pStyle w:val="af3"/>
        <w:numPr>
          <w:ilvl w:val="0"/>
          <w:numId w:val="28"/>
        </w:numPr>
        <w:spacing w:after="0" w:line="240" w:lineRule="auto"/>
        <w:ind w:left="0" w:firstLine="92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суммы компенсации стоимости проезда к месту лечения и обратно (в том числе и сопровождающего лица);</w:t>
      </w:r>
    </w:p>
    <w:p>
      <w:pPr>
        <w:pStyle w:val="af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социального пособия на погребение;</w:t>
      </w:r>
    </w:p>
    <w:p>
      <w:pPr>
        <w:pStyle w:val="af3"/>
        <w:numPr>
          <w:ilvl w:val="0"/>
          <w:numId w:val="28"/>
        </w:numPr>
        <w:spacing w:after="0" w:line="240" w:lineRule="auto"/>
        <w:ind w:left="0" w:firstLine="92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компенсационных выплат в связи с уходом за нетрудоспособными гражданами;</w:t>
      </w:r>
    </w:p>
    <w:p>
      <w:pPr>
        <w:pStyle w:val="af3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Помимо этого взыскания не распространяются на выплаты, являющихся мерами поддержки для семей с детьми (ежемесячные выплаты в размере 5 тыс. руб. на детей до 3 лет и единовременные выплаты в размере 10 тыс. руб. на детей от 3 до 16 лет).</w:t>
      </w:r>
    </w:p>
    <w:p>
      <w:pPr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Также с 1 июня 2020 года в связи с внесением изменений в законодательство предусматривают пополнение перечня доходов, на которые не может быть обращено </w:t>
      </w:r>
      <w:proofErr w:type="gramStart"/>
      <w:r>
        <w:rPr>
          <w:sz w:val="26"/>
          <w:szCs w:val="26"/>
        </w:rPr>
        <w:t xml:space="preserve">взыскание – это </w:t>
      </w:r>
      <w:r>
        <w:rPr>
          <w:sz w:val="26"/>
          <w:szCs w:val="26"/>
          <w:lang w:eastAsia="ru-RU"/>
        </w:rPr>
        <w:t>денежные средства, выделенные гражданам, пострадавшим в результате чрезвычайной ситуации, в качестве единовременной материальной помощи и (или) финансовой помощи в связи с утратой имущества первой необходимости и (или) в качестве единовременного пособия членам семей граждан, погибших (умерших) в результате чрезвычайной ситуации, и гражданам, здоровью которых в результате чрезвычайной ситуации причинен вред различной степени тяжести.</w:t>
      </w:r>
      <w:proofErr w:type="gramEnd"/>
    </w:p>
    <w:p>
      <w:pPr>
        <w:suppressAutoHyphens w:val="0"/>
        <w:autoSpaceDE w:val="0"/>
        <w:autoSpaceDN w:val="0"/>
        <w:adjustRightInd w:val="0"/>
        <w:ind w:firstLine="567"/>
        <w:jc w:val="both"/>
        <w:rPr>
          <w:b/>
          <w:i/>
          <w:spacing w:val="4"/>
          <w:sz w:val="12"/>
          <w:szCs w:val="12"/>
        </w:rPr>
      </w:pPr>
      <w:r>
        <w:rPr>
          <w:sz w:val="26"/>
          <w:szCs w:val="26"/>
        </w:rPr>
        <w:t>Напоминаем, что по всем вопросам, связанным с удержаниями из пенсий, производимыми по постановлениям судебных приставов-исполнителей, гражданам необходимо обращаться в Службу судебных приставов по месту жительства.</w:t>
      </w: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i/>
          <w:sz w:val="26"/>
          <w:szCs w:val="26"/>
        </w:rPr>
      </w:pPr>
      <w:r>
        <w:rPr>
          <w:sz w:val="26"/>
          <w:szCs w:val="26"/>
        </w:rPr>
        <w:t>*</w:t>
      </w:r>
      <w:r>
        <w:rPr>
          <w:i/>
          <w:sz w:val="26"/>
          <w:szCs w:val="26"/>
        </w:rPr>
        <w:t>Федеральный закон от 02.10.2007 года № 229-ФЗ «Об исполнительном производстве».</w:t>
      </w:r>
      <w:bookmarkStart w:id="0" w:name="_GoBack"/>
      <w:bookmarkEnd w:id="0"/>
    </w:p>
    <w:p>
      <w:pPr>
        <w:pStyle w:val="af6"/>
        <w:ind w:firstLine="567"/>
        <w:jc w:val="right"/>
      </w:pPr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9865D-75EE-485D-8687-A6AA1FE16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064AFANASENKOYS</cp:lastModifiedBy>
  <cp:revision>2</cp:revision>
  <cp:lastPrinted>2020-06-01T04:46:00Z</cp:lastPrinted>
  <dcterms:created xsi:type="dcterms:W3CDTF">2020-06-01T04:46:00Z</dcterms:created>
  <dcterms:modified xsi:type="dcterms:W3CDTF">2020-06-01T04:46:00Z</dcterms:modified>
</cp:coreProperties>
</file>