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Свыше 70 тысяч новосибирцев выбрали электронную трудовую книжку.</w:t>
      </w:r>
    </w:p>
    <w:p>
      <w:pPr>
        <w:ind w:firstLine="567"/>
        <w:jc w:val="both"/>
        <w:rPr>
          <w:b/>
          <w:i/>
          <w:spacing w:val="4"/>
          <w:sz w:val="12"/>
          <w:szCs w:val="12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Постановлением Правительства РФ продлен срок уведомления работодателями своих работников о выборе формы ведения трудовой книжки. Работодателям необходимо проинформировать своих работников о праве выбора формы трудовой книжки </w:t>
      </w:r>
      <w:r>
        <w:rPr>
          <w:b/>
          <w:sz w:val="26"/>
          <w:szCs w:val="26"/>
          <w:lang w:eastAsia="ru-RU"/>
        </w:rPr>
        <w:t>до 31 октября 2020 г. включительно</w:t>
      </w:r>
      <w:r>
        <w:rPr>
          <w:sz w:val="26"/>
          <w:szCs w:val="26"/>
          <w:lang w:eastAsia="ru-RU"/>
        </w:rPr>
        <w:t xml:space="preserve">. Прежний срок 30 июня был </w:t>
      </w:r>
      <w:hyperlink r:id="rId7" w:tgtFrame="_blank" w:history="1">
        <w:r>
          <w:rPr>
            <w:sz w:val="26"/>
            <w:szCs w:val="26"/>
            <w:lang w:eastAsia="ru-RU"/>
          </w:rPr>
          <w:t>продлен</w:t>
        </w:r>
      </w:hyperlink>
      <w:r>
        <w:rPr>
          <w:sz w:val="26"/>
          <w:szCs w:val="26"/>
          <w:lang w:eastAsia="ru-RU"/>
        </w:rPr>
        <w:t xml:space="preserve"> в связи с длительным периодом работы в удаленном режиме большинства российских компаний. 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>Способ уведомления сотрудников при этом сохраняется – работодателю следует уведомить каждого работника в письменной форме об изменениях в трудовом законодательстве по формированию сведений о трудовой деятельности в электронном виде, а также о праве работника сделать выбор, подав письменно одно из заявлений о сохранении бумажной трудовой книжки или о ведении трудовой книжки в электронном виде. </w:t>
      </w:r>
      <w:proofErr w:type="gramEnd"/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Напомним, с начала текущего года данные о трудовой деятельности работников формируются в электронном виде. К настоящему времени уже 1,44 млн. российских компаний направили в Пенсионный фонд России сведения о трудовой деятельности более 24,7 млн. человек. В Новосибирской области порядка 37 тысяч работодателей представили сведения на 577 тысяч своих работников.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Сведения для электронных трудовых книжек направляются всеми компаниями и предпринимателями с наемными работниками. </w:t>
      </w:r>
      <w:proofErr w:type="spellStart"/>
      <w:r>
        <w:rPr>
          <w:sz w:val="26"/>
          <w:szCs w:val="26"/>
          <w:lang w:eastAsia="ru-RU"/>
        </w:rPr>
        <w:t>Самозанятые</w:t>
      </w:r>
      <w:proofErr w:type="spellEnd"/>
      <w:r>
        <w:rPr>
          <w:sz w:val="26"/>
          <w:szCs w:val="26"/>
          <w:lang w:eastAsia="ru-RU"/>
        </w:rPr>
        <w:t xml:space="preserve"> граждане не представляют отчетность о своей трудовой деятельности.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Организации представляли информацию только в том случае, если за отчетный период происходили прием на работу, перевод работника на другую должность или увольнение, а также, если работник подавал заявление о выборе формы трудовой книжки.  В настоящее время в Новосибирской области более 70 тысяч граждан выбрали электронный формат ведения трудовой книжки.</w:t>
      </w:r>
    </w:p>
    <w:p>
      <w:pPr>
        <w:pStyle w:val="af6"/>
        <w:ind w:firstLine="567"/>
        <w:jc w:val="both"/>
        <w:rPr>
          <w:color w:val="000000"/>
          <w:sz w:val="16"/>
          <w:szCs w:val="16"/>
        </w:rPr>
      </w:pPr>
    </w:p>
    <w:p>
      <w:pPr>
        <w:pStyle w:val="af6"/>
        <w:ind w:firstLine="567"/>
        <w:jc w:val="both"/>
        <w:rPr>
          <w:i/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ublication.pravo.gov.ru/Document/View/00012020062300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C91CE-8602-4946-9DC1-144B2A26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ШУШКАНОВА ТАТЬЯНА ЛЕОНИДОВНА</cp:lastModifiedBy>
  <cp:revision>22</cp:revision>
  <cp:lastPrinted>2020-03-12T05:19:00Z</cp:lastPrinted>
  <dcterms:created xsi:type="dcterms:W3CDTF">2020-04-29T04:41:00Z</dcterms:created>
  <dcterms:modified xsi:type="dcterms:W3CDTF">2020-07-07T09:30:00Z</dcterms:modified>
</cp:coreProperties>
</file>