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20"/>
          <w:szCs w:val="20"/>
        </w:rPr>
      </w:pPr>
    </w:p>
    <w:p>
      <w:pPr>
        <w:autoSpaceDE w:val="0"/>
        <w:autoSpaceDN w:val="0"/>
        <w:adjustRightInd w:val="0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Заявление на выплату в 5 тысяч можно теперь подать и через МФЦ</w:t>
      </w:r>
    </w:p>
    <w:p>
      <w:pPr>
        <w:autoSpaceDE w:val="0"/>
        <w:autoSpaceDN w:val="0"/>
        <w:adjustRightInd w:val="0"/>
        <w:ind w:firstLine="567"/>
        <w:jc w:val="both"/>
        <w:rPr>
          <w:b/>
          <w:sz w:val="16"/>
          <w:szCs w:val="16"/>
        </w:rPr>
      </w:pPr>
    </w:p>
    <w:p>
      <w:pPr>
        <w:autoSpaceDE w:val="0"/>
        <w:autoSpaceDN w:val="0"/>
        <w:adjustRightInd w:val="0"/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У новосибирских семей (из числа семей, имеющих право на материнский капитал) появилась дополнительная возможность подачи заявления на федеральную выплату на детей до 3-х лет. Теперь это можно сделать и через МФЦ. </w:t>
      </w:r>
    </w:p>
    <w:p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</w:p>
    <w:p>
      <w:pPr>
        <w:pStyle w:val="af6"/>
        <w:ind w:firstLine="567"/>
        <w:jc w:val="both"/>
        <w:rPr>
          <w:bCs/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Теперь заявление на установление выплаты в размере 5 тысяч на каждого ребенка можно подать не только через Личный кабинет на сайте ПФР, портале госуслуг или обратившись в клиентскую службу ПФР, но и через МФЦ. </w:t>
      </w:r>
      <w:r>
        <w:rPr>
          <w:bCs/>
          <w:sz w:val="26"/>
          <w:szCs w:val="26"/>
          <w:lang w:eastAsia="ru-RU"/>
        </w:rPr>
        <w:t xml:space="preserve">Соответствующее соглашение вступило в действие с 21 апреля. 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Обращаем особое внимание на то, что в связи с мерами по предупреждению распространения </w:t>
      </w:r>
      <w:proofErr w:type="spellStart"/>
      <w:r>
        <w:rPr>
          <w:sz w:val="26"/>
          <w:szCs w:val="26"/>
          <w:lang w:eastAsia="ru-RU"/>
        </w:rPr>
        <w:t>коронавирусной</w:t>
      </w:r>
      <w:proofErr w:type="spellEnd"/>
      <w:r>
        <w:rPr>
          <w:sz w:val="26"/>
          <w:szCs w:val="26"/>
          <w:lang w:eastAsia="ru-RU"/>
        </w:rPr>
        <w:t xml:space="preserve"> инфекции в настоящее время органы ПФР и МФЦ ведут прием граждан только по предварительной записи. 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Назначить дату и время посещения клиентской службы ПФР можно через сайт ПФР (сервис доступен без регистрации), а также по «горячим» телефонным номерам отделения ПФР (383) 229-19-49 либо по телефонам управлений ПФР, которые можно найти на сайте ПФР в разделе «Контакты региона» либо «Информация для жителей региона». 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Записаться на прием в МФЦ можно через сайт данного ведомства либо по телефону. </w:t>
      </w:r>
      <w:r>
        <w:rPr>
          <w:sz w:val="26"/>
          <w:szCs w:val="26"/>
        </w:rPr>
        <w:t xml:space="preserve">Единая справочная служба МФЦ региона: 052 и (383) 217-70-52. </w:t>
      </w:r>
    </w:p>
    <w:p>
      <w:pPr>
        <w:pStyle w:val="af6"/>
        <w:ind w:firstLine="426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ВНИМАНИЕ! </w:t>
      </w:r>
      <w:r>
        <w:rPr>
          <w:sz w:val="26"/>
          <w:szCs w:val="26"/>
          <w:lang w:eastAsia="ru-RU"/>
        </w:rPr>
        <w:t xml:space="preserve">Инструкцию по заполнению заявления можно найти на сайте ПФР в разделе «Получателям </w:t>
      </w:r>
      <w:proofErr w:type="gramStart"/>
      <w:r>
        <w:rPr>
          <w:sz w:val="26"/>
          <w:szCs w:val="26"/>
          <w:lang w:eastAsia="ru-RU"/>
        </w:rPr>
        <w:t>МСК</w:t>
      </w:r>
      <w:proofErr w:type="gramEnd"/>
      <w:r>
        <w:rPr>
          <w:sz w:val="26"/>
          <w:szCs w:val="26"/>
          <w:lang w:eastAsia="ru-RU"/>
        </w:rPr>
        <w:t xml:space="preserve">», а также на официальных страницах ПФР и Отделения ПФР по Новосибирской области в социальных сетях. </w:t>
      </w:r>
    </w:p>
    <w:p>
      <w:pPr>
        <w:pStyle w:val="af6"/>
        <w:ind w:firstLine="426"/>
        <w:jc w:val="both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 xml:space="preserve">Владельцу материнского капитала (даже если он уже распорядился средствами </w:t>
      </w:r>
      <w:proofErr w:type="gramStart"/>
      <w:r>
        <w:rPr>
          <w:sz w:val="26"/>
          <w:szCs w:val="26"/>
          <w:lang w:eastAsia="ru-RU"/>
        </w:rPr>
        <w:t>МСК</w:t>
      </w:r>
      <w:proofErr w:type="gramEnd"/>
      <w:r>
        <w:rPr>
          <w:sz w:val="26"/>
          <w:szCs w:val="26"/>
          <w:lang w:eastAsia="ru-RU"/>
        </w:rPr>
        <w:t xml:space="preserve">), имеющему право на данную выплату, следует заполнить ОДНО заявление, указав все необходимые данные по детям. </w:t>
      </w:r>
    </w:p>
    <w:p>
      <w:pPr>
        <w:pStyle w:val="af6"/>
        <w:ind w:firstLine="426"/>
        <w:jc w:val="both"/>
        <w:rPr>
          <w:sz w:val="26"/>
          <w:szCs w:val="26"/>
        </w:rPr>
      </w:pPr>
      <w:r>
        <w:rPr>
          <w:sz w:val="26"/>
          <w:szCs w:val="26"/>
          <w:lang w:eastAsia="ru-RU"/>
        </w:rPr>
        <w:t xml:space="preserve">Срок осуществления выплаты – 3 месяца. Заявление можно подать до 1 октября текущего года. В том случае, если семья подаст заявление с июня по октябрь, она получит данную выплату единой суммой сразу за 3 месяца (с учетом каждого ребенка). </w:t>
      </w:r>
    </w:p>
    <w:p>
      <w:pPr>
        <w:pStyle w:val="af6"/>
        <w:ind w:firstLine="567"/>
        <w:jc w:val="both"/>
        <w:rPr>
          <w:sz w:val="26"/>
          <w:szCs w:val="26"/>
          <w:lang w:eastAsia="ru-RU"/>
        </w:rPr>
      </w:pPr>
      <w:bookmarkStart w:id="0" w:name="_GoBack"/>
      <w:bookmarkEnd w:id="0"/>
    </w:p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0.9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</w:style>
  <w:style w:type="character" w:customStyle="1" w:styleId="b-share-form-buttonb-share-form-buttonshare">
    <w:name w:val="b-share-form-button b-share-form-button_share"/>
    <w:basedOn w:val="a0"/>
  </w:style>
  <w:style w:type="paragraph" w:styleId="22">
    <w:name w:val="Body Text Indent 2"/>
    <w:basedOn w:val="a"/>
    <w:link w:val="2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Pr>
      <w:sz w:val="24"/>
      <w:szCs w:val="24"/>
      <w:lang w:eastAsia="ar-SA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Pr>
      <w:sz w:val="16"/>
      <w:szCs w:val="16"/>
      <w:lang w:eastAsia="ar-SA"/>
    </w:rPr>
  </w:style>
  <w:style w:type="paragraph" w:customStyle="1" w:styleId="15">
    <w:name w:val="Абзац списка1"/>
    <w:basedOn w:val="a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</w:style>
  <w:style w:type="character" w:customStyle="1" w:styleId="ratingtypeplusminusignore-selectratingzero">
    <w:name w:val="ratingtypeplusminus ignore-select ratingzero"/>
    <w:basedOn w:val="a0"/>
  </w:style>
  <w:style w:type="paragraph" w:styleId="24">
    <w:name w:val="Body Text 2"/>
    <w:basedOn w:val="a"/>
    <w:link w:val="25"/>
    <w:pPr>
      <w:spacing w:after="120" w:line="480" w:lineRule="auto"/>
    </w:pPr>
  </w:style>
  <w:style w:type="character" w:customStyle="1" w:styleId="25">
    <w:name w:val="Основной текст 2 Знак"/>
    <w:link w:val="24"/>
    <w:rPr>
      <w:sz w:val="24"/>
      <w:szCs w:val="24"/>
      <w:lang w:eastAsia="ar-SA"/>
    </w:rPr>
  </w:style>
  <w:style w:type="paragraph" w:styleId="af5">
    <w:name w:val="Normal Indent"/>
    <w:basedOn w:val="a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</w:style>
  <w:style w:type="paragraph" w:customStyle="1" w:styleId="af7">
    <w:name w:val="Текст новости"/>
    <w:link w:val="af8"/>
    <w:qFormat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</w:style>
  <w:style w:type="character" w:customStyle="1" w:styleId="textexposedshow">
    <w:name w:val="text_exposed_show"/>
  </w:style>
  <w:style w:type="paragraph" w:customStyle="1" w:styleId="18">
    <w:name w:val="Обычный отступ1"/>
    <w:basedOn w:val="a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B8D48-0D65-4D50-920F-8C569869B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1603</Characters>
  <Application>Microsoft Office Word</Application>
  <DocSecurity>0</DocSecurity>
  <Lines>200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4</cp:revision>
  <cp:lastPrinted>2020-03-12T05:19:00Z</cp:lastPrinted>
  <dcterms:created xsi:type="dcterms:W3CDTF">2020-04-23T06:32:00Z</dcterms:created>
  <dcterms:modified xsi:type="dcterms:W3CDTF">2020-04-27T02:08:00Z</dcterms:modified>
</cp:coreProperties>
</file>