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1B" w:rsidRDefault="00460A1B" w:rsidP="00460A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bookmark0"/>
      <w:r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9.4pt" o:ole="">
            <v:imagedata r:id="rId5" o:title=""/>
          </v:shape>
          <o:OLEObject Type="Embed" ProgID="MSPhotoEd.3" ShapeID="_x0000_i1025" DrawAspect="Content" ObjectID="_1589271059" r:id="rId6"/>
        </w:object>
      </w:r>
    </w:p>
    <w:p w:rsidR="00460A1B" w:rsidRPr="00460A1B" w:rsidRDefault="00460A1B" w:rsidP="00460A1B">
      <w:pPr>
        <w:pStyle w:val="10"/>
        <w:keepNext/>
        <w:keepLines/>
        <w:shd w:val="clear" w:color="auto" w:fill="auto"/>
        <w:spacing w:after="254" w:line="230" w:lineRule="exact"/>
        <w:jc w:val="left"/>
        <w:rPr>
          <w:sz w:val="28"/>
          <w:szCs w:val="28"/>
        </w:rPr>
      </w:pPr>
    </w:p>
    <w:bookmarkEnd w:id="0"/>
    <w:p w:rsidR="00460A1B" w:rsidRPr="00F84D26" w:rsidRDefault="00460A1B" w:rsidP="00460A1B">
      <w:pPr>
        <w:pStyle w:val="10"/>
        <w:keepNext/>
        <w:keepLines/>
        <w:shd w:val="clear" w:color="auto" w:fill="auto"/>
        <w:spacing w:after="254" w:line="230" w:lineRule="exact"/>
        <w:rPr>
          <w:sz w:val="28"/>
          <w:szCs w:val="28"/>
        </w:rPr>
      </w:pPr>
      <w:r w:rsidRPr="00F84D26">
        <w:rPr>
          <w:sz w:val="28"/>
          <w:szCs w:val="28"/>
        </w:rPr>
        <w:t xml:space="preserve">АДМИНИСТРАЦИЯ ТАТАРСКОГО </w:t>
      </w:r>
      <w:r w:rsidR="00F84D26" w:rsidRPr="00F84D26">
        <w:rPr>
          <w:sz w:val="28"/>
          <w:szCs w:val="28"/>
        </w:rPr>
        <w:t>РА</w:t>
      </w:r>
      <w:r w:rsidR="00F84D26">
        <w:rPr>
          <w:sz w:val="28"/>
          <w:szCs w:val="28"/>
        </w:rPr>
        <w:t>Й</w:t>
      </w:r>
      <w:r w:rsidR="00F84D26" w:rsidRPr="00F84D26">
        <w:rPr>
          <w:sz w:val="28"/>
          <w:szCs w:val="28"/>
        </w:rPr>
        <w:t>ОНА</w:t>
      </w:r>
    </w:p>
    <w:p w:rsidR="00460A1B" w:rsidRPr="00460A1B" w:rsidRDefault="00460A1B" w:rsidP="00460A1B">
      <w:pPr>
        <w:pStyle w:val="10"/>
        <w:keepNext/>
        <w:keepLines/>
        <w:shd w:val="clear" w:color="auto" w:fill="auto"/>
        <w:spacing w:after="184" w:line="278" w:lineRule="exact"/>
        <w:rPr>
          <w:sz w:val="28"/>
          <w:szCs w:val="28"/>
        </w:rPr>
      </w:pPr>
      <w:bookmarkStart w:id="1" w:name="bookmark1"/>
      <w:r w:rsidRPr="00460A1B">
        <w:rPr>
          <w:sz w:val="28"/>
          <w:szCs w:val="28"/>
        </w:rPr>
        <w:t xml:space="preserve">ПОСТАНОВЛЕНИЕ </w:t>
      </w:r>
      <w:bookmarkEnd w:id="1"/>
    </w:p>
    <w:p w:rsidR="00460A1B" w:rsidRDefault="0017731E" w:rsidP="00460A1B">
      <w:pPr>
        <w:pStyle w:val="10"/>
        <w:keepNext/>
        <w:keepLines/>
        <w:shd w:val="clear" w:color="auto" w:fill="auto"/>
        <w:spacing w:after="184" w:line="278" w:lineRule="exact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17731E" w:rsidRDefault="0017731E" w:rsidP="00460A1B">
      <w:pPr>
        <w:pStyle w:val="10"/>
        <w:keepNext/>
        <w:keepLines/>
        <w:shd w:val="clear" w:color="auto" w:fill="auto"/>
        <w:spacing w:after="184" w:line="278" w:lineRule="exact"/>
        <w:rPr>
          <w:sz w:val="28"/>
          <w:szCs w:val="28"/>
        </w:rPr>
      </w:pPr>
    </w:p>
    <w:p w:rsidR="0017731E" w:rsidRPr="00460A1B" w:rsidRDefault="0017731E" w:rsidP="00460A1B">
      <w:pPr>
        <w:pStyle w:val="10"/>
        <w:keepNext/>
        <w:keepLines/>
        <w:shd w:val="clear" w:color="auto" w:fill="auto"/>
        <w:spacing w:after="184" w:line="278" w:lineRule="exact"/>
        <w:rPr>
          <w:sz w:val="28"/>
          <w:szCs w:val="28"/>
        </w:rPr>
      </w:pPr>
    </w:p>
    <w:p w:rsidR="00460A1B" w:rsidRPr="00460A1B" w:rsidRDefault="00460A1B" w:rsidP="00460A1B">
      <w:pPr>
        <w:pStyle w:val="10"/>
        <w:keepNext/>
        <w:keepLines/>
        <w:shd w:val="clear" w:color="auto" w:fill="auto"/>
        <w:tabs>
          <w:tab w:val="left" w:pos="762"/>
        </w:tabs>
        <w:spacing w:after="184" w:line="278" w:lineRule="exact"/>
        <w:jc w:val="left"/>
        <w:rPr>
          <w:sz w:val="28"/>
          <w:szCs w:val="28"/>
        </w:rPr>
      </w:pPr>
      <w:r w:rsidRPr="00460A1B">
        <w:rPr>
          <w:sz w:val="28"/>
          <w:szCs w:val="28"/>
        </w:rPr>
        <w:t xml:space="preserve">от </w:t>
      </w:r>
      <w:r w:rsidR="00AB6EFF">
        <w:rPr>
          <w:sz w:val="28"/>
          <w:szCs w:val="28"/>
        </w:rPr>
        <w:t>30.05.2018</w:t>
      </w:r>
      <w:r w:rsidRPr="00460A1B">
        <w:rPr>
          <w:sz w:val="28"/>
          <w:szCs w:val="28"/>
        </w:rPr>
        <w:t xml:space="preserve">                                                                          </w:t>
      </w:r>
      <w:r w:rsidR="0017731E">
        <w:rPr>
          <w:sz w:val="28"/>
          <w:szCs w:val="28"/>
        </w:rPr>
        <w:t xml:space="preserve">            </w:t>
      </w:r>
      <w:r w:rsidR="00AB6EFF">
        <w:rPr>
          <w:sz w:val="28"/>
          <w:szCs w:val="28"/>
        </w:rPr>
        <w:t xml:space="preserve">        </w:t>
      </w:r>
      <w:r w:rsidRPr="00460A1B">
        <w:rPr>
          <w:sz w:val="28"/>
          <w:szCs w:val="28"/>
        </w:rPr>
        <w:t xml:space="preserve">№ </w:t>
      </w:r>
      <w:r w:rsidR="00AB6EFF">
        <w:rPr>
          <w:sz w:val="28"/>
          <w:szCs w:val="28"/>
        </w:rPr>
        <w:t>217</w:t>
      </w:r>
    </w:p>
    <w:p w:rsidR="00460A1B" w:rsidRPr="00460A1B" w:rsidRDefault="00460A1B" w:rsidP="00460A1B">
      <w:pPr>
        <w:pStyle w:val="10"/>
        <w:keepNext/>
        <w:keepLines/>
        <w:shd w:val="clear" w:color="auto" w:fill="auto"/>
        <w:tabs>
          <w:tab w:val="left" w:pos="762"/>
        </w:tabs>
        <w:spacing w:after="184" w:line="278" w:lineRule="exact"/>
        <w:jc w:val="left"/>
        <w:rPr>
          <w:sz w:val="28"/>
          <w:szCs w:val="28"/>
        </w:rPr>
      </w:pPr>
    </w:p>
    <w:p w:rsidR="00460A1B" w:rsidRPr="00460A1B" w:rsidRDefault="00460A1B" w:rsidP="00460A1B">
      <w:pPr>
        <w:pStyle w:val="10"/>
        <w:keepNext/>
        <w:keepLines/>
        <w:shd w:val="clear" w:color="auto" w:fill="auto"/>
        <w:spacing w:after="0" w:line="274" w:lineRule="exact"/>
        <w:rPr>
          <w:sz w:val="28"/>
          <w:szCs w:val="28"/>
        </w:rPr>
      </w:pPr>
      <w:bookmarkStart w:id="2" w:name="bookmark2"/>
      <w:r w:rsidRPr="00460A1B">
        <w:rPr>
          <w:sz w:val="28"/>
          <w:szCs w:val="28"/>
        </w:rPr>
        <w:t xml:space="preserve">Об утверждении Порядка проведения </w:t>
      </w:r>
      <w:proofErr w:type="spellStart"/>
      <w:r w:rsidRPr="00460A1B">
        <w:rPr>
          <w:sz w:val="28"/>
          <w:szCs w:val="28"/>
        </w:rPr>
        <w:t>антикоррупционного</w:t>
      </w:r>
      <w:proofErr w:type="spellEnd"/>
      <w:r w:rsidRPr="00460A1B">
        <w:rPr>
          <w:sz w:val="28"/>
          <w:szCs w:val="28"/>
        </w:rPr>
        <w:t xml:space="preserve"> мониторинга  </w:t>
      </w:r>
      <w:bookmarkEnd w:id="2"/>
    </w:p>
    <w:p w:rsidR="00460A1B" w:rsidRPr="00460A1B" w:rsidRDefault="00460A1B" w:rsidP="00460A1B">
      <w:pPr>
        <w:pStyle w:val="10"/>
        <w:keepNext/>
        <w:keepLines/>
        <w:shd w:val="clear" w:color="auto" w:fill="auto"/>
        <w:spacing w:after="0" w:line="274" w:lineRule="exact"/>
        <w:rPr>
          <w:sz w:val="28"/>
          <w:szCs w:val="28"/>
        </w:rPr>
      </w:pPr>
    </w:p>
    <w:p w:rsidR="00460A1B" w:rsidRPr="00460A1B" w:rsidRDefault="00460A1B" w:rsidP="00460A1B">
      <w:pPr>
        <w:pStyle w:val="a3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460A1B">
        <w:rPr>
          <w:sz w:val="28"/>
          <w:szCs w:val="28"/>
        </w:rPr>
        <w:t>В соответствии с пунктом 4 статьи 5 Закона Новосибирской области от 27.04.2010 № 486-ОЗ «О регулировании отношений в сфере противодействия коррупции в Новосибирской области»", руководствуясь Уставом Татарского района, постановляет:</w:t>
      </w:r>
    </w:p>
    <w:p w:rsidR="00460A1B" w:rsidRPr="0017731E" w:rsidRDefault="0017731E" w:rsidP="00460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A1B" w:rsidRPr="0017731E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проведения </w:t>
      </w:r>
      <w:proofErr w:type="spellStart"/>
      <w:r w:rsidR="00460A1B" w:rsidRPr="0017731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460A1B" w:rsidRPr="0017731E">
        <w:rPr>
          <w:rFonts w:ascii="Times New Roman" w:hAnsi="Times New Roman" w:cs="Times New Roman"/>
          <w:sz w:val="28"/>
          <w:szCs w:val="28"/>
        </w:rPr>
        <w:t xml:space="preserve"> мониторинга.</w:t>
      </w:r>
    </w:p>
    <w:p w:rsidR="00460A1B" w:rsidRPr="0017731E" w:rsidRDefault="0017731E" w:rsidP="00177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A1B" w:rsidRPr="0017731E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Юридическому отделу администрации Татарского района</w:t>
      </w:r>
      <w:r w:rsidR="00460A1B" w:rsidRPr="0017731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Мирзоевой Е.В</w:t>
      </w:r>
      <w:r w:rsidR="00460A1B" w:rsidRPr="0017731E">
        <w:rPr>
          <w:rFonts w:ascii="Times New Roman" w:hAnsi="Times New Roman" w:cs="Times New Roman"/>
          <w:sz w:val="28"/>
          <w:szCs w:val="28"/>
        </w:rPr>
        <w:t>.) обеспечить:</w:t>
      </w:r>
    </w:p>
    <w:p w:rsidR="00460A1B" w:rsidRPr="0017731E" w:rsidRDefault="00460A1B" w:rsidP="00460A1B">
      <w:pPr>
        <w:jc w:val="both"/>
        <w:rPr>
          <w:rFonts w:ascii="Times New Roman" w:hAnsi="Times New Roman" w:cs="Times New Roman"/>
          <w:sz w:val="28"/>
          <w:szCs w:val="28"/>
        </w:rPr>
      </w:pPr>
      <w:r w:rsidRPr="0017731E">
        <w:rPr>
          <w:rFonts w:ascii="Times New Roman" w:hAnsi="Times New Roman" w:cs="Times New Roman"/>
          <w:sz w:val="28"/>
          <w:szCs w:val="28"/>
        </w:rPr>
        <w:t xml:space="preserve">1) координацию проведения </w:t>
      </w:r>
      <w:proofErr w:type="spellStart"/>
      <w:r w:rsidRPr="0017731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17731E">
        <w:rPr>
          <w:rFonts w:ascii="Times New Roman" w:hAnsi="Times New Roman" w:cs="Times New Roman"/>
          <w:sz w:val="28"/>
          <w:szCs w:val="28"/>
        </w:rPr>
        <w:t xml:space="preserve"> мониторинга;</w:t>
      </w:r>
    </w:p>
    <w:p w:rsidR="00460A1B" w:rsidRPr="0017731E" w:rsidRDefault="00460A1B" w:rsidP="00460A1B">
      <w:pPr>
        <w:jc w:val="both"/>
        <w:rPr>
          <w:rFonts w:ascii="Times New Roman" w:hAnsi="Times New Roman" w:cs="Times New Roman"/>
          <w:sz w:val="28"/>
          <w:szCs w:val="28"/>
        </w:rPr>
      </w:pPr>
      <w:r w:rsidRPr="0017731E">
        <w:rPr>
          <w:rFonts w:ascii="Times New Roman" w:hAnsi="Times New Roman" w:cs="Times New Roman"/>
          <w:sz w:val="28"/>
          <w:szCs w:val="28"/>
        </w:rPr>
        <w:t xml:space="preserve">2) сбор, анализ и обобщение сведений о ходе реализации мер по  противодействию коррупции в органах местного самоуправления муниципальных образований </w:t>
      </w:r>
      <w:r w:rsidR="0017731E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17731E">
        <w:rPr>
          <w:rFonts w:ascii="Times New Roman" w:hAnsi="Times New Roman" w:cs="Times New Roman"/>
          <w:sz w:val="28"/>
          <w:szCs w:val="28"/>
        </w:rPr>
        <w:t>;</w:t>
      </w:r>
    </w:p>
    <w:p w:rsidR="00460A1B" w:rsidRPr="0017731E" w:rsidRDefault="00460A1B" w:rsidP="00460A1B">
      <w:pPr>
        <w:tabs>
          <w:tab w:val="left" w:pos="595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1E">
        <w:rPr>
          <w:rFonts w:ascii="Times New Roman" w:hAnsi="Times New Roman" w:cs="Times New Roman"/>
          <w:sz w:val="28"/>
          <w:szCs w:val="28"/>
        </w:rPr>
        <w:t>3) </w:t>
      </w:r>
      <w:r w:rsidRPr="0017731E">
        <w:rPr>
          <w:rFonts w:ascii="Times New Roman" w:eastAsia="Calibri" w:hAnsi="Times New Roman" w:cs="Times New Roman"/>
          <w:sz w:val="28"/>
          <w:szCs w:val="28"/>
        </w:rPr>
        <w:t xml:space="preserve">размещение сведений о ходе реализации мер по противодействию коррупции </w:t>
      </w:r>
      <w:r w:rsidRPr="0017731E">
        <w:rPr>
          <w:rFonts w:ascii="Times New Roman" w:hAnsi="Times New Roman" w:cs="Times New Roman"/>
          <w:sz w:val="28"/>
          <w:szCs w:val="28"/>
        </w:rPr>
        <w:t xml:space="preserve">в </w:t>
      </w:r>
      <w:r w:rsidRPr="0017731E">
        <w:rPr>
          <w:rFonts w:ascii="Times New Roman" w:eastAsia="Calibri" w:hAnsi="Times New Roman" w:cs="Times New Roman"/>
          <w:sz w:val="28"/>
          <w:szCs w:val="28"/>
        </w:rPr>
        <w:t>органах</w:t>
      </w:r>
      <w:r w:rsidR="00177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31E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</w:t>
      </w:r>
      <w:r w:rsidR="0017731E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17731E">
        <w:rPr>
          <w:rFonts w:ascii="Times New Roman" w:hAnsi="Times New Roman" w:cs="Times New Roman"/>
          <w:sz w:val="28"/>
          <w:szCs w:val="28"/>
        </w:rPr>
        <w:t xml:space="preserve"> </w:t>
      </w:r>
      <w:r w:rsidRPr="0017731E">
        <w:rPr>
          <w:rFonts w:ascii="Times New Roman" w:eastAsia="Calibri" w:hAnsi="Times New Roman" w:cs="Times New Roman"/>
          <w:sz w:val="28"/>
          <w:szCs w:val="28"/>
        </w:rPr>
        <w:t xml:space="preserve">на официальном сайте </w:t>
      </w:r>
      <w:r w:rsidR="0017731E">
        <w:rPr>
          <w:rFonts w:ascii="Times New Roman" w:eastAsia="Calibri" w:hAnsi="Times New Roman" w:cs="Times New Roman"/>
          <w:sz w:val="28"/>
          <w:szCs w:val="28"/>
        </w:rPr>
        <w:t>администрации Татарского района</w:t>
      </w:r>
      <w:r w:rsidRPr="0017731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60A1B" w:rsidRPr="0017731E" w:rsidRDefault="0058437D" w:rsidP="00460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0A1B" w:rsidRPr="0017731E">
        <w:rPr>
          <w:rFonts w:ascii="Times New Roman" w:hAnsi="Times New Roman" w:cs="Times New Roman"/>
          <w:sz w:val="28"/>
          <w:szCs w:val="28"/>
        </w:rPr>
        <w:t xml:space="preserve">3. Рекомендовать главам муниципальных образований </w:t>
      </w:r>
      <w:r w:rsidR="0017731E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460A1B" w:rsidRPr="0017731E">
        <w:rPr>
          <w:rFonts w:ascii="Times New Roman" w:hAnsi="Times New Roman" w:cs="Times New Roman"/>
          <w:sz w:val="28"/>
          <w:szCs w:val="28"/>
        </w:rPr>
        <w:t>:</w:t>
      </w:r>
    </w:p>
    <w:p w:rsidR="00460A1B" w:rsidRPr="0017731E" w:rsidRDefault="00460A1B" w:rsidP="00460A1B">
      <w:pPr>
        <w:jc w:val="both"/>
        <w:rPr>
          <w:rFonts w:ascii="Times New Roman" w:hAnsi="Times New Roman" w:cs="Times New Roman"/>
          <w:sz w:val="28"/>
          <w:szCs w:val="28"/>
        </w:rPr>
      </w:pPr>
      <w:r w:rsidRPr="0017731E">
        <w:rPr>
          <w:rFonts w:ascii="Times New Roman" w:hAnsi="Times New Roman" w:cs="Times New Roman"/>
          <w:sz w:val="28"/>
          <w:szCs w:val="28"/>
        </w:rPr>
        <w:t xml:space="preserve">1) организовать проведение </w:t>
      </w:r>
      <w:proofErr w:type="spellStart"/>
      <w:r w:rsidRPr="0017731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17731E">
        <w:rPr>
          <w:rFonts w:ascii="Times New Roman" w:hAnsi="Times New Roman" w:cs="Times New Roman"/>
          <w:sz w:val="28"/>
          <w:szCs w:val="28"/>
        </w:rPr>
        <w:t xml:space="preserve"> мониторинга в органах местного самоуправления </w:t>
      </w:r>
      <w:r w:rsidR="006B40C6">
        <w:rPr>
          <w:rFonts w:ascii="Times New Roman" w:hAnsi="Times New Roman" w:cs="Times New Roman"/>
          <w:sz w:val="28"/>
          <w:szCs w:val="28"/>
        </w:rPr>
        <w:t>поселений</w:t>
      </w:r>
      <w:r w:rsidR="0058437D">
        <w:rPr>
          <w:rFonts w:ascii="Times New Roman" w:hAnsi="Times New Roman" w:cs="Times New Roman"/>
          <w:sz w:val="28"/>
          <w:szCs w:val="28"/>
        </w:rPr>
        <w:t xml:space="preserve"> Тата</w:t>
      </w:r>
      <w:r w:rsidR="0017731E">
        <w:rPr>
          <w:rFonts w:ascii="Times New Roman" w:hAnsi="Times New Roman" w:cs="Times New Roman"/>
          <w:sz w:val="28"/>
          <w:szCs w:val="28"/>
        </w:rPr>
        <w:t>р</w:t>
      </w:r>
      <w:r w:rsidR="0058437D">
        <w:rPr>
          <w:rFonts w:ascii="Times New Roman" w:hAnsi="Times New Roman" w:cs="Times New Roman"/>
          <w:sz w:val="28"/>
          <w:szCs w:val="28"/>
        </w:rPr>
        <w:t>с</w:t>
      </w:r>
      <w:r w:rsidR="0017731E">
        <w:rPr>
          <w:rFonts w:ascii="Times New Roman" w:hAnsi="Times New Roman" w:cs="Times New Roman"/>
          <w:sz w:val="28"/>
          <w:szCs w:val="28"/>
        </w:rPr>
        <w:t xml:space="preserve">кого района; </w:t>
      </w:r>
    </w:p>
    <w:p w:rsidR="00460A1B" w:rsidRPr="0017731E" w:rsidRDefault="00460A1B" w:rsidP="0017731E">
      <w:pPr>
        <w:jc w:val="both"/>
        <w:rPr>
          <w:rFonts w:ascii="Times New Roman" w:hAnsi="Times New Roman" w:cs="Times New Roman"/>
          <w:sz w:val="28"/>
          <w:szCs w:val="28"/>
        </w:rPr>
      </w:pPr>
      <w:r w:rsidRPr="0017731E">
        <w:rPr>
          <w:rFonts w:ascii="Times New Roman" w:hAnsi="Times New Roman" w:cs="Times New Roman"/>
          <w:sz w:val="28"/>
          <w:szCs w:val="28"/>
        </w:rPr>
        <w:t xml:space="preserve">2) представлять сведения о ходе реализации мер по противодействию коррупции в органах местного самоуправления </w:t>
      </w:r>
      <w:r w:rsidR="006B40C6">
        <w:rPr>
          <w:rFonts w:ascii="Times New Roman" w:hAnsi="Times New Roman" w:cs="Times New Roman"/>
          <w:sz w:val="28"/>
          <w:szCs w:val="28"/>
        </w:rPr>
        <w:t>поселений</w:t>
      </w:r>
      <w:r w:rsidRPr="0017731E">
        <w:rPr>
          <w:rFonts w:ascii="Times New Roman" w:hAnsi="Times New Roman" w:cs="Times New Roman"/>
          <w:sz w:val="28"/>
          <w:szCs w:val="28"/>
        </w:rPr>
        <w:t xml:space="preserve"> </w:t>
      </w:r>
      <w:r w:rsidR="0017731E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17731E">
        <w:rPr>
          <w:rFonts w:ascii="Times New Roman" w:hAnsi="Times New Roman" w:cs="Times New Roman"/>
          <w:sz w:val="28"/>
          <w:szCs w:val="28"/>
        </w:rPr>
        <w:t xml:space="preserve">в </w:t>
      </w:r>
      <w:r w:rsidR="0017731E">
        <w:rPr>
          <w:rFonts w:ascii="Times New Roman" w:hAnsi="Times New Roman" w:cs="Times New Roman"/>
          <w:sz w:val="28"/>
          <w:szCs w:val="28"/>
        </w:rPr>
        <w:t>администраци</w:t>
      </w:r>
      <w:r w:rsidR="006B40C6">
        <w:rPr>
          <w:rFonts w:ascii="Times New Roman" w:hAnsi="Times New Roman" w:cs="Times New Roman"/>
          <w:sz w:val="28"/>
          <w:szCs w:val="28"/>
        </w:rPr>
        <w:t>ю</w:t>
      </w:r>
      <w:r w:rsidR="0017731E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17731E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17731E"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  <w:r w:rsidR="006B40C6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 w:rsidRPr="0017731E">
        <w:rPr>
          <w:rFonts w:ascii="Times New Roman" w:hAnsi="Times New Roman" w:cs="Times New Roman"/>
          <w:sz w:val="28"/>
          <w:szCs w:val="28"/>
        </w:rPr>
        <w:t>.</w:t>
      </w:r>
    </w:p>
    <w:p w:rsidR="00460A1B" w:rsidRPr="00460A1B" w:rsidRDefault="0058437D" w:rsidP="00460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0A1B" w:rsidRPr="00460A1B">
        <w:rPr>
          <w:rFonts w:ascii="Times New Roman" w:hAnsi="Times New Roman" w:cs="Times New Roman"/>
          <w:sz w:val="28"/>
          <w:szCs w:val="28"/>
        </w:rPr>
        <w:t>.</w:t>
      </w:r>
      <w:r w:rsidR="00460A1B" w:rsidRPr="00460A1B">
        <w:rPr>
          <w:sz w:val="28"/>
          <w:szCs w:val="28"/>
        </w:rPr>
        <w:t xml:space="preserve"> </w:t>
      </w:r>
      <w:r w:rsidR="00460A1B" w:rsidRPr="00460A1B">
        <w:rPr>
          <w:rFonts w:ascii="Times New Roman" w:hAnsi="Times New Roman" w:cs="Times New Roman"/>
          <w:sz w:val="28"/>
          <w:szCs w:val="28"/>
        </w:rPr>
        <w:t>Начальнику отдела организационной работы,  контроля и связей с общественностью (Гуриной А.А.)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460A1B" w:rsidRPr="00460A1B" w:rsidRDefault="00460A1B" w:rsidP="00460A1B">
      <w:pPr>
        <w:pStyle w:val="a3"/>
        <w:shd w:val="clear" w:color="auto" w:fill="auto"/>
        <w:tabs>
          <w:tab w:val="left" w:pos="795"/>
        </w:tabs>
        <w:spacing w:after="0" w:line="276" w:lineRule="auto"/>
        <w:jc w:val="both"/>
        <w:rPr>
          <w:sz w:val="28"/>
          <w:szCs w:val="28"/>
        </w:rPr>
      </w:pPr>
      <w:r w:rsidRPr="00460A1B">
        <w:rPr>
          <w:sz w:val="28"/>
          <w:szCs w:val="28"/>
        </w:rPr>
        <w:lastRenderedPageBreak/>
        <w:t xml:space="preserve">         </w:t>
      </w:r>
      <w:r w:rsidR="0058437D">
        <w:rPr>
          <w:sz w:val="28"/>
          <w:szCs w:val="28"/>
        </w:rPr>
        <w:t>5</w:t>
      </w:r>
      <w:r w:rsidRPr="00460A1B">
        <w:rPr>
          <w:sz w:val="28"/>
          <w:szCs w:val="28"/>
        </w:rPr>
        <w:t xml:space="preserve">. </w:t>
      </w:r>
      <w:proofErr w:type="gramStart"/>
      <w:r w:rsidRPr="00460A1B">
        <w:rPr>
          <w:sz w:val="28"/>
          <w:szCs w:val="28"/>
        </w:rPr>
        <w:t>Контроль за</w:t>
      </w:r>
      <w:proofErr w:type="gramEnd"/>
      <w:r w:rsidRPr="00460A1B">
        <w:rPr>
          <w:sz w:val="28"/>
          <w:szCs w:val="28"/>
        </w:rPr>
        <w:t xml:space="preserve"> исполнением постановления возложить  на первого заместителя  глава администрации  Татарского района </w:t>
      </w:r>
      <w:proofErr w:type="spellStart"/>
      <w:r w:rsidRPr="00460A1B">
        <w:rPr>
          <w:sz w:val="28"/>
          <w:szCs w:val="28"/>
        </w:rPr>
        <w:t>Седлецкого</w:t>
      </w:r>
      <w:proofErr w:type="spellEnd"/>
      <w:r w:rsidRPr="00460A1B">
        <w:rPr>
          <w:sz w:val="28"/>
          <w:szCs w:val="28"/>
        </w:rPr>
        <w:t xml:space="preserve"> С.А.</w:t>
      </w:r>
    </w:p>
    <w:p w:rsidR="00460A1B" w:rsidRPr="00460A1B" w:rsidRDefault="00460A1B" w:rsidP="00460A1B">
      <w:pPr>
        <w:pStyle w:val="a3"/>
        <w:shd w:val="clear" w:color="auto" w:fill="auto"/>
        <w:tabs>
          <w:tab w:val="left" w:pos="795"/>
        </w:tabs>
        <w:spacing w:after="0" w:line="276" w:lineRule="auto"/>
        <w:jc w:val="both"/>
        <w:rPr>
          <w:sz w:val="28"/>
          <w:szCs w:val="28"/>
        </w:rPr>
      </w:pPr>
    </w:p>
    <w:p w:rsidR="00460A1B" w:rsidRPr="00460A1B" w:rsidRDefault="00460A1B" w:rsidP="00460A1B">
      <w:pPr>
        <w:pStyle w:val="a3"/>
        <w:shd w:val="clear" w:color="auto" w:fill="auto"/>
        <w:tabs>
          <w:tab w:val="left" w:pos="795"/>
        </w:tabs>
        <w:spacing w:after="0" w:line="276" w:lineRule="auto"/>
        <w:ind w:left="560"/>
        <w:jc w:val="both"/>
        <w:rPr>
          <w:sz w:val="28"/>
          <w:szCs w:val="28"/>
        </w:rPr>
      </w:pPr>
    </w:p>
    <w:p w:rsidR="00460A1B" w:rsidRPr="00460A1B" w:rsidRDefault="00460A1B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  <w:r w:rsidRPr="00460A1B">
        <w:rPr>
          <w:sz w:val="28"/>
          <w:szCs w:val="28"/>
        </w:rPr>
        <w:t xml:space="preserve">Глава Татарского района                                                            </w:t>
      </w:r>
      <w:r w:rsidR="0017731E">
        <w:rPr>
          <w:sz w:val="28"/>
          <w:szCs w:val="28"/>
        </w:rPr>
        <w:t xml:space="preserve">      </w:t>
      </w:r>
      <w:r w:rsidRPr="00460A1B">
        <w:rPr>
          <w:sz w:val="28"/>
          <w:szCs w:val="28"/>
        </w:rPr>
        <w:t>В.В. Смирнов</w:t>
      </w:r>
    </w:p>
    <w:p w:rsidR="00460A1B" w:rsidRPr="00460A1B" w:rsidRDefault="00460A1B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460A1B" w:rsidRPr="00460A1B" w:rsidRDefault="00460A1B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Default="0017731E" w:rsidP="00460A1B">
      <w:pPr>
        <w:pStyle w:val="a3"/>
        <w:shd w:val="clear" w:color="auto" w:fill="auto"/>
        <w:ind w:right="20"/>
        <w:jc w:val="left"/>
        <w:rPr>
          <w:sz w:val="28"/>
          <w:szCs w:val="28"/>
        </w:rPr>
      </w:pPr>
    </w:p>
    <w:p w:rsidR="0017731E" w:rsidRPr="0017731E" w:rsidRDefault="0017731E" w:rsidP="00460A1B">
      <w:pPr>
        <w:pStyle w:val="a3"/>
        <w:shd w:val="clear" w:color="auto" w:fill="auto"/>
        <w:ind w:right="20"/>
        <w:jc w:val="left"/>
        <w:rPr>
          <w:sz w:val="20"/>
          <w:szCs w:val="20"/>
        </w:rPr>
      </w:pPr>
    </w:p>
    <w:p w:rsidR="00C138F7" w:rsidRDefault="00460A1B" w:rsidP="00460A1B">
      <w:pPr>
        <w:pStyle w:val="a3"/>
        <w:shd w:val="clear" w:color="auto" w:fill="auto"/>
        <w:ind w:right="20"/>
        <w:jc w:val="left"/>
        <w:rPr>
          <w:sz w:val="20"/>
          <w:szCs w:val="20"/>
        </w:rPr>
      </w:pPr>
      <w:r w:rsidRPr="0017731E">
        <w:rPr>
          <w:sz w:val="20"/>
          <w:szCs w:val="20"/>
        </w:rPr>
        <w:t xml:space="preserve">Исп. </w:t>
      </w:r>
      <w:proofErr w:type="spellStart"/>
      <w:r w:rsidRPr="0017731E">
        <w:rPr>
          <w:sz w:val="20"/>
          <w:szCs w:val="20"/>
        </w:rPr>
        <w:t>Цыгипова</w:t>
      </w:r>
      <w:proofErr w:type="spellEnd"/>
      <w:r w:rsidRPr="0017731E">
        <w:rPr>
          <w:sz w:val="20"/>
          <w:szCs w:val="20"/>
        </w:rPr>
        <w:t xml:space="preserve"> А.В. 21684</w:t>
      </w:r>
    </w:p>
    <w:p w:rsidR="004B5CFA" w:rsidRDefault="004B5CFA" w:rsidP="00460A1B">
      <w:pPr>
        <w:pStyle w:val="a3"/>
        <w:shd w:val="clear" w:color="auto" w:fill="auto"/>
        <w:ind w:right="20"/>
        <w:jc w:val="left"/>
        <w:rPr>
          <w:sz w:val="20"/>
          <w:szCs w:val="20"/>
        </w:rPr>
      </w:pPr>
    </w:p>
    <w:p w:rsidR="004B5CFA" w:rsidRDefault="004B5CFA" w:rsidP="00460A1B">
      <w:pPr>
        <w:pStyle w:val="a3"/>
        <w:shd w:val="clear" w:color="auto" w:fill="auto"/>
        <w:ind w:right="20"/>
        <w:jc w:val="left"/>
        <w:rPr>
          <w:sz w:val="20"/>
          <w:szCs w:val="20"/>
        </w:rPr>
      </w:pPr>
    </w:p>
    <w:p w:rsidR="004B5CFA" w:rsidRDefault="004B5CFA" w:rsidP="00460A1B">
      <w:pPr>
        <w:pStyle w:val="a3"/>
        <w:shd w:val="clear" w:color="auto" w:fill="auto"/>
        <w:ind w:right="20"/>
        <w:jc w:val="left"/>
        <w:rPr>
          <w:sz w:val="20"/>
          <w:szCs w:val="20"/>
        </w:rPr>
      </w:pPr>
    </w:p>
    <w:p w:rsidR="004B5CFA" w:rsidRDefault="004B5CFA" w:rsidP="004B5CFA">
      <w:pPr>
        <w:tabs>
          <w:tab w:val="left" w:pos="5954"/>
        </w:tabs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052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4B5CFA" w:rsidRDefault="004B5CFA" w:rsidP="004B5CFA">
      <w:pPr>
        <w:tabs>
          <w:tab w:val="left" w:pos="5954"/>
        </w:tabs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05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4B5CFA" w:rsidRDefault="004B5CFA" w:rsidP="004B5CFA">
      <w:pPr>
        <w:tabs>
          <w:tab w:val="left" w:pos="5954"/>
        </w:tabs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</w:p>
    <w:p w:rsidR="004B5CFA" w:rsidRPr="000007C1" w:rsidRDefault="004B5CFA" w:rsidP="004B5CFA">
      <w:pPr>
        <w:tabs>
          <w:tab w:val="left" w:pos="5954"/>
        </w:tabs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  № </w:t>
      </w:r>
      <w:bookmarkStart w:id="3" w:name="_GoBack"/>
      <w:bookmarkEnd w:id="3"/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4B5CFA" w:rsidRPr="000007C1" w:rsidRDefault="004B5CFA" w:rsidP="004B5CFA">
      <w:pPr>
        <w:tabs>
          <w:tab w:val="left" w:pos="5954"/>
        </w:tabs>
        <w:ind w:left="4678" w:hanging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CFA" w:rsidRPr="000007C1" w:rsidRDefault="004B5CFA" w:rsidP="004B5CFA">
      <w:pPr>
        <w:tabs>
          <w:tab w:val="left" w:pos="5954"/>
        </w:tabs>
        <w:ind w:left="4678" w:hanging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CFA" w:rsidRPr="00E32B15" w:rsidRDefault="004B5CFA" w:rsidP="004B5CFA">
      <w:pPr>
        <w:tabs>
          <w:tab w:val="left" w:pos="5954"/>
        </w:tabs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B15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4B5CFA" w:rsidRPr="00E32B15" w:rsidRDefault="004B5CFA" w:rsidP="004B5CFA">
      <w:pPr>
        <w:tabs>
          <w:tab w:val="left" w:pos="5954"/>
        </w:tabs>
        <w:ind w:left="4678" w:hanging="467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B15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E32B15">
        <w:rPr>
          <w:rFonts w:ascii="Times New Roman" w:eastAsia="Calibri" w:hAnsi="Times New Roman" w:cs="Times New Roman"/>
          <w:b/>
          <w:sz w:val="28"/>
          <w:szCs w:val="28"/>
        </w:rPr>
        <w:t>антикоррупционного</w:t>
      </w:r>
      <w:proofErr w:type="spellEnd"/>
      <w:r w:rsidRPr="00E32B15">
        <w:rPr>
          <w:rFonts w:ascii="Times New Roman" w:eastAsia="Calibri" w:hAnsi="Times New Roman" w:cs="Times New Roman"/>
          <w:b/>
          <w:sz w:val="28"/>
          <w:szCs w:val="28"/>
        </w:rPr>
        <w:t xml:space="preserve"> мониторинга</w:t>
      </w:r>
    </w:p>
    <w:p w:rsidR="004B5CFA" w:rsidRDefault="004B5CFA" w:rsidP="004B5CFA">
      <w:pPr>
        <w:tabs>
          <w:tab w:val="left" w:pos="595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CFA" w:rsidRPr="00E32B15" w:rsidRDefault="004B5CFA" w:rsidP="004B5CFA">
      <w:pPr>
        <w:tabs>
          <w:tab w:val="left" w:pos="595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CFA" w:rsidRPr="00C718D1" w:rsidRDefault="004B5CFA" w:rsidP="004B5CFA">
      <w:pPr>
        <w:pStyle w:val="a5"/>
        <w:ind w:left="0" w:firstLine="709"/>
        <w:jc w:val="both"/>
        <w:rPr>
          <w:rStyle w:val="a6"/>
          <w:rFonts w:eastAsia="Arial Unicode MS"/>
          <w:sz w:val="28"/>
          <w:szCs w:val="28"/>
        </w:rPr>
      </w:pPr>
      <w:r>
        <w:rPr>
          <w:rFonts w:eastAsia="Calibri"/>
        </w:rPr>
        <w:t>1. </w:t>
      </w:r>
      <w:r w:rsidRPr="007E39FD">
        <w:rPr>
          <w:rFonts w:eastAsia="Calibri"/>
        </w:rPr>
        <w:t xml:space="preserve">Порядок проведения </w:t>
      </w:r>
      <w:proofErr w:type="spellStart"/>
      <w:r w:rsidRPr="007E39FD">
        <w:rPr>
          <w:rFonts w:eastAsia="Calibri"/>
        </w:rPr>
        <w:t>антикоррупционного</w:t>
      </w:r>
      <w:proofErr w:type="spellEnd"/>
      <w:r w:rsidRPr="007E39FD">
        <w:rPr>
          <w:rFonts w:eastAsia="Calibri"/>
        </w:rPr>
        <w:t xml:space="preserve"> мониторинга</w:t>
      </w:r>
      <w:r>
        <w:rPr>
          <w:rFonts w:eastAsia="Calibri"/>
        </w:rPr>
        <w:t xml:space="preserve"> </w:t>
      </w:r>
      <w:r w:rsidRPr="007E39FD">
        <w:rPr>
          <w:rFonts w:eastAsia="Calibri"/>
        </w:rPr>
        <w:t>(далее – Порядок) устанавливает</w:t>
      </w:r>
      <w:r>
        <w:rPr>
          <w:rFonts w:eastAsia="Calibri"/>
        </w:rPr>
        <w:t xml:space="preserve"> </w:t>
      </w:r>
      <w:r w:rsidRPr="007E39FD">
        <w:rPr>
          <w:rStyle w:val="a6"/>
          <w:rFonts w:eastAsia="Arial Unicode MS"/>
          <w:sz w:val="28"/>
          <w:szCs w:val="28"/>
        </w:rPr>
        <w:t xml:space="preserve">последовательность действий по проведению </w:t>
      </w:r>
      <w:proofErr w:type="spellStart"/>
      <w:r w:rsidRPr="007E39FD">
        <w:rPr>
          <w:rStyle w:val="a6"/>
          <w:rFonts w:eastAsia="Arial Unicode MS"/>
          <w:sz w:val="28"/>
          <w:szCs w:val="28"/>
        </w:rPr>
        <w:t>антикоррупционного</w:t>
      </w:r>
      <w:proofErr w:type="spellEnd"/>
      <w:r w:rsidRPr="007E39FD">
        <w:rPr>
          <w:rStyle w:val="a6"/>
          <w:rFonts w:eastAsia="Arial Unicode MS"/>
          <w:sz w:val="28"/>
          <w:szCs w:val="28"/>
        </w:rPr>
        <w:t xml:space="preserve"> </w:t>
      </w:r>
      <w:r w:rsidRPr="00C718D1">
        <w:rPr>
          <w:rStyle w:val="a6"/>
          <w:rFonts w:eastAsia="Arial Unicode MS"/>
          <w:sz w:val="28"/>
          <w:szCs w:val="28"/>
        </w:rPr>
        <w:t>мониторинга.</w:t>
      </w:r>
    </w:p>
    <w:p w:rsidR="004B5CFA" w:rsidRPr="00C718D1" w:rsidRDefault="004B5CFA" w:rsidP="004B5CFA">
      <w:pPr>
        <w:pStyle w:val="a5"/>
        <w:ind w:left="0" w:firstLine="709"/>
        <w:jc w:val="both"/>
      </w:pPr>
      <w:r w:rsidRPr="00C718D1">
        <w:rPr>
          <w:rFonts w:eastAsia="Calibri"/>
        </w:rPr>
        <w:t>2. </w:t>
      </w:r>
      <w:proofErr w:type="spellStart"/>
      <w:r w:rsidRPr="00C718D1">
        <w:rPr>
          <w:rFonts w:eastAsia="Calibri"/>
        </w:rPr>
        <w:t>Антикоррупционный</w:t>
      </w:r>
      <w:proofErr w:type="spellEnd"/>
      <w:r w:rsidRPr="00C718D1">
        <w:rPr>
          <w:rFonts w:eastAsia="Calibri"/>
        </w:rPr>
        <w:t xml:space="preserve"> мониторинг–деятельность органов </w:t>
      </w:r>
      <w:r>
        <w:rPr>
          <w:rFonts w:eastAsia="Calibri"/>
        </w:rPr>
        <w:t>местного самоуправления  Татарского района</w:t>
      </w:r>
      <w:r w:rsidRPr="00C718D1">
        <w:rPr>
          <w:rFonts w:eastAsia="Calibri"/>
        </w:rPr>
        <w:t xml:space="preserve">, </w:t>
      </w:r>
      <w:proofErr w:type="gramStart"/>
      <w:r w:rsidRPr="00C718D1">
        <w:rPr>
          <w:rFonts w:eastAsia="Calibri"/>
        </w:rPr>
        <w:t>направленная</w:t>
      </w:r>
      <w:proofErr w:type="gramEnd"/>
      <w:r w:rsidRPr="00C718D1">
        <w:rPr>
          <w:rFonts w:eastAsia="Calibri"/>
        </w:rPr>
        <w:t xml:space="preserve"> на осуществление наблюдения и контроля за реализацией в данных органах требований </w:t>
      </w:r>
      <w:r>
        <w:rPr>
          <w:rFonts w:eastAsia="Calibri"/>
        </w:rPr>
        <w:t>федерального законодательства и </w:t>
      </w:r>
      <w:r w:rsidRPr="00C718D1">
        <w:rPr>
          <w:rFonts w:eastAsia="Calibri"/>
        </w:rPr>
        <w:t xml:space="preserve">законодательства Новосибирской области в сфере противодействия коррупции, в том числе на выявление </w:t>
      </w:r>
      <w:proofErr w:type="spellStart"/>
      <w:r w:rsidRPr="00C718D1">
        <w:rPr>
          <w:rFonts w:eastAsia="Calibri"/>
        </w:rPr>
        <w:t>коррупциогенн</w:t>
      </w:r>
      <w:r>
        <w:rPr>
          <w:rFonts w:eastAsia="Calibri"/>
        </w:rPr>
        <w:t>ых</w:t>
      </w:r>
      <w:proofErr w:type="spellEnd"/>
      <w:r>
        <w:rPr>
          <w:rFonts w:eastAsia="Calibri"/>
        </w:rPr>
        <w:t xml:space="preserve"> факторов и разработку мер по </w:t>
      </w:r>
      <w:r w:rsidRPr="00C718D1">
        <w:rPr>
          <w:rFonts w:eastAsia="Calibri"/>
        </w:rPr>
        <w:t>реализации государственной политики в с</w:t>
      </w:r>
      <w:r>
        <w:rPr>
          <w:rFonts w:eastAsia="Calibri"/>
        </w:rPr>
        <w:t>фере противодействия коррупции.</w:t>
      </w:r>
    </w:p>
    <w:p w:rsidR="004B5CFA" w:rsidRPr="00C718D1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D1">
        <w:rPr>
          <w:rFonts w:ascii="Times New Roman" w:eastAsia="Calibri" w:hAnsi="Times New Roman" w:cs="Times New Roman"/>
          <w:sz w:val="28"/>
          <w:szCs w:val="28"/>
        </w:rPr>
        <w:t>3.</w:t>
      </w:r>
      <w:r w:rsidRPr="00C718D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proofErr w:type="spellStart"/>
      <w:r w:rsidRPr="00C718D1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 мониторинга является обеспечение выявления и комплексного анализа коррупционных правонарушений </w:t>
      </w:r>
      <w:r>
        <w:rPr>
          <w:rFonts w:ascii="Times New Roman" w:eastAsia="Calibri" w:hAnsi="Times New Roman" w:cs="Times New Roman"/>
          <w:sz w:val="28"/>
          <w:szCs w:val="28"/>
        </w:rPr>
        <w:t>и  </w:t>
      </w:r>
      <w:proofErr w:type="spellStart"/>
      <w:r w:rsidRPr="00C718D1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4B5CFA" w:rsidRPr="00C26AF7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4. Задачами </w:t>
      </w:r>
      <w:proofErr w:type="spellStart"/>
      <w:r w:rsidRPr="00C718D1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 мониторинга являются:</w:t>
      </w:r>
    </w:p>
    <w:p w:rsidR="004B5CFA" w:rsidRPr="00C718D1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F7">
        <w:rPr>
          <w:rFonts w:ascii="Times New Roman" w:eastAsia="Calibri" w:hAnsi="Times New Roman" w:cs="Times New Roman"/>
          <w:sz w:val="28"/>
          <w:szCs w:val="28"/>
        </w:rPr>
        <w:t xml:space="preserve">1) выявление причин и условий, </w:t>
      </w:r>
      <w:r w:rsidRPr="00C718D1">
        <w:rPr>
          <w:rFonts w:ascii="Times New Roman" w:eastAsia="Calibri" w:hAnsi="Times New Roman" w:cs="Times New Roman"/>
          <w:sz w:val="28"/>
          <w:szCs w:val="28"/>
        </w:rPr>
        <w:t>способствующих совершению коррупционных правонарушений;</w:t>
      </w:r>
    </w:p>
    <w:p w:rsidR="004B5CFA" w:rsidRPr="00C718D1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D1">
        <w:rPr>
          <w:rFonts w:ascii="Times New Roman" w:eastAsia="Calibri" w:hAnsi="Times New Roman" w:cs="Times New Roman"/>
          <w:sz w:val="28"/>
          <w:szCs w:val="28"/>
        </w:rPr>
        <w:t>2) разработка и реализация мер, направленных на их устранение.</w:t>
      </w:r>
    </w:p>
    <w:p w:rsidR="004B5CFA" w:rsidRPr="00C718D1" w:rsidRDefault="004B5CFA" w:rsidP="004B5CFA">
      <w:pPr>
        <w:shd w:val="clear" w:color="auto" w:fill="FFFFFF" w:themeFill="background1"/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D1">
        <w:rPr>
          <w:rFonts w:ascii="Times New Roman" w:eastAsia="Calibri" w:hAnsi="Times New Roman" w:cs="Times New Roman"/>
          <w:sz w:val="28"/>
          <w:szCs w:val="28"/>
        </w:rPr>
        <w:t>5. </w:t>
      </w:r>
      <w:proofErr w:type="spellStart"/>
      <w:r w:rsidRPr="00C718D1">
        <w:rPr>
          <w:rFonts w:ascii="Times New Roman" w:eastAsia="Calibri" w:hAnsi="Times New Roman" w:cs="Times New Roman"/>
          <w:sz w:val="28"/>
          <w:szCs w:val="28"/>
        </w:rPr>
        <w:t>Антикоррупционный</w:t>
      </w:r>
      <w:proofErr w:type="spellEnd"/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органами </w:t>
      </w:r>
      <w:r w:rsidR="006B40C6">
        <w:rPr>
          <w:rFonts w:ascii="Times New Roman" w:eastAsia="Calibri" w:hAnsi="Times New Roman" w:cs="Times New Roman"/>
          <w:sz w:val="28"/>
          <w:szCs w:val="28"/>
        </w:rPr>
        <w:t>местного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самоуправления Татарского района </w:t>
      </w:r>
      <w:r w:rsidRPr="00C718D1">
        <w:rPr>
          <w:rFonts w:ascii="Times New Roman" w:eastAsia="Calibri" w:hAnsi="Times New Roman" w:cs="Times New Roman"/>
          <w:sz w:val="28"/>
          <w:szCs w:val="28"/>
        </w:rPr>
        <w:t>по следующим основным направлениям:</w:t>
      </w:r>
    </w:p>
    <w:p w:rsidR="004B5CFA" w:rsidRPr="00C718D1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D1">
        <w:rPr>
          <w:rFonts w:ascii="Times New Roman" w:eastAsia="Calibri" w:hAnsi="Times New Roman" w:cs="Times New Roman"/>
          <w:sz w:val="28"/>
          <w:szCs w:val="28"/>
        </w:rPr>
        <w:t>1) 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4B5CFA" w:rsidRPr="00495A99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8D1">
        <w:rPr>
          <w:rFonts w:ascii="Times New Roman" w:eastAsia="Calibri" w:hAnsi="Times New Roman" w:cs="Times New Roman"/>
          <w:sz w:val="28"/>
          <w:szCs w:val="28"/>
        </w:rPr>
        <w:t>2) исполнение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при прохождении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 службы</w:t>
      </w:r>
      <w:r w:rsidR="00CC0FFC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  <w:r w:rsidRPr="00C718D1">
        <w:rPr>
          <w:rFonts w:ascii="Times New Roman" w:eastAsia="Calibri" w:hAnsi="Times New Roman" w:cs="Times New Roman"/>
          <w:sz w:val="28"/>
          <w:szCs w:val="28"/>
        </w:rPr>
        <w:t xml:space="preserve"> (далее–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Pr="00C718D1">
        <w:rPr>
          <w:rFonts w:ascii="Times New Roman" w:eastAsia="Calibri" w:hAnsi="Times New Roman" w:cs="Times New Roman"/>
          <w:sz w:val="28"/>
          <w:szCs w:val="28"/>
        </w:rPr>
        <w:t>служба) обязанности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  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представлению сведений о своих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об </w:t>
      </w:r>
      <w:r w:rsidRPr="00495A99">
        <w:rPr>
          <w:rFonts w:ascii="Times New Roman" w:eastAsia="Calibri" w:hAnsi="Times New Roman" w:cs="Times New Roman"/>
          <w:sz w:val="28"/>
          <w:szCs w:val="28"/>
        </w:rPr>
        <w:t>имуществе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обязательствах имущественного характера,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сведений о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доходах,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расходах, об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имуществе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обязательствах имущественного характера супруги (супруга), несовершеннолетних детей;</w:t>
      </w:r>
    </w:p>
    <w:p w:rsidR="004B5CFA" w:rsidRPr="00495A99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95A99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достоверности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полноты сведений о доходах, об 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службы,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="00CC0FFC">
        <w:rPr>
          <w:rFonts w:ascii="Times New Roman" w:eastAsia="Calibri" w:hAnsi="Times New Roman" w:cs="Times New Roman"/>
          <w:sz w:val="28"/>
          <w:szCs w:val="28"/>
        </w:rPr>
        <w:t xml:space="preserve"> служащими администрации 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495A9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униципальные 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служащие);</w:t>
      </w:r>
    </w:p>
    <w:p w:rsidR="004B5CFA" w:rsidRPr="00495A99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) анализ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eastAsia="Calibri" w:hAnsi="Times New Roman" w:cs="Times New Roman"/>
          <w:sz w:val="28"/>
          <w:szCs w:val="28"/>
        </w:rPr>
        <w:t>гражданами, претендующими на </w:t>
      </w:r>
      <w:r w:rsidRPr="00495A99">
        <w:rPr>
          <w:rFonts w:ascii="Times New Roman" w:eastAsia="Calibri" w:hAnsi="Times New Roman" w:cs="Times New Roman"/>
          <w:sz w:val="28"/>
          <w:szCs w:val="28"/>
        </w:rPr>
        <w:t>замещение должностей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службы,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служащими;</w:t>
      </w:r>
    </w:p>
    <w:p w:rsidR="004B5CFA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95A99">
        <w:rPr>
          <w:rFonts w:ascii="Times New Roman" w:eastAsia="Calibri" w:hAnsi="Times New Roman" w:cs="Times New Roman"/>
          <w:sz w:val="28"/>
          <w:szCs w:val="28"/>
        </w:rPr>
        <w:t>) осуществлени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gramStart"/>
      <w:r w:rsidRPr="00495A99">
        <w:rPr>
          <w:rFonts w:ascii="Times New Roman" w:eastAsia="Calibri" w:hAnsi="Times New Roman" w:cs="Times New Roman"/>
          <w:sz w:val="28"/>
          <w:szCs w:val="28"/>
        </w:rPr>
        <w:t>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A9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995">
        <w:rPr>
          <w:rFonts w:ascii="Times New Roman" w:eastAsia="Calibri" w:hAnsi="Times New Roman" w:cs="Times New Roman"/>
          <w:sz w:val="28"/>
          <w:szCs w:val="28"/>
        </w:rPr>
        <w:t xml:space="preserve">соответствием расходов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служащего, </w:t>
      </w:r>
      <w:r w:rsidRPr="005E0995">
        <w:rPr>
          <w:rFonts w:ascii="Times New Roman" w:eastAsia="Calibri" w:hAnsi="Times New Roman" w:cs="Times New Roman"/>
          <w:sz w:val="28"/>
          <w:szCs w:val="28"/>
        </w:rPr>
        <w:t xml:space="preserve">расходов его супруги (супруга) и несовершеннолетних детей доходу данного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служащего </w:t>
      </w:r>
      <w:r w:rsidRPr="005E0995">
        <w:rPr>
          <w:rFonts w:ascii="Times New Roman" w:eastAsia="Calibri" w:hAnsi="Times New Roman" w:cs="Times New Roman"/>
          <w:sz w:val="28"/>
          <w:szCs w:val="28"/>
        </w:rPr>
        <w:t>и его супруги (супруга) в случаях и порядке, установленных Федеральным законом от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5E0995">
        <w:rPr>
          <w:rFonts w:ascii="Times New Roman" w:eastAsia="Calibri" w:hAnsi="Times New Roman" w:cs="Times New Roman"/>
          <w:sz w:val="28"/>
          <w:szCs w:val="28"/>
        </w:rPr>
        <w:t xml:space="preserve">03.12.2012 </w:t>
      </w:r>
      <w:r>
        <w:rPr>
          <w:rFonts w:ascii="Times New Roman" w:eastAsia="Calibri" w:hAnsi="Times New Roman" w:cs="Times New Roman"/>
          <w:sz w:val="28"/>
          <w:szCs w:val="28"/>
        </w:rPr>
        <w:t>№ </w:t>
      </w:r>
      <w:r w:rsidRPr="005E0995">
        <w:rPr>
          <w:rFonts w:ascii="Times New Roman" w:eastAsia="Calibri" w:hAnsi="Times New Roman" w:cs="Times New Roman"/>
          <w:sz w:val="28"/>
          <w:szCs w:val="28"/>
        </w:rPr>
        <w:t>230-ФЗ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E099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контроле за </w:t>
      </w:r>
      <w:r w:rsidRPr="005E0995">
        <w:rPr>
          <w:rFonts w:ascii="Times New Roman" w:eastAsia="Calibri" w:hAnsi="Times New Roman" w:cs="Times New Roman"/>
          <w:sz w:val="28"/>
          <w:szCs w:val="28"/>
        </w:rPr>
        <w:t>соответствием расходов лиц, замещающих государственные д</w:t>
      </w:r>
      <w:r>
        <w:rPr>
          <w:rFonts w:ascii="Times New Roman" w:eastAsia="Calibri" w:hAnsi="Times New Roman" w:cs="Times New Roman"/>
          <w:sz w:val="28"/>
          <w:szCs w:val="28"/>
        </w:rPr>
        <w:t>олжности, и иных лиц их доходам»;</w:t>
      </w:r>
    </w:p>
    <w:p w:rsidR="004B5CFA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95A99">
        <w:rPr>
          <w:rFonts w:ascii="Times New Roman" w:eastAsia="Calibri" w:hAnsi="Times New Roman" w:cs="Times New Roman"/>
          <w:sz w:val="28"/>
          <w:szCs w:val="28"/>
        </w:rPr>
        <w:t>) соблюдени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муниципальными 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служащими запретов, ограничений и требований, установленных в целях противодействия коррупции,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о </w:t>
      </w:r>
      <w:r w:rsidRPr="00495A99">
        <w:rPr>
          <w:rFonts w:ascii="Times New Roman" w:eastAsia="Calibri" w:hAnsi="Times New Roman" w:cs="Times New Roman"/>
          <w:sz w:val="28"/>
          <w:szCs w:val="28"/>
        </w:rPr>
        <w:t>предотвращении или урегулировании конфликта интересов;</w:t>
      </w:r>
    </w:p>
    <w:p w:rsidR="004B5CFA" w:rsidRPr="00495A99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40C2">
        <w:rPr>
          <w:rFonts w:ascii="Times New Roman" w:eastAsia="Calibri" w:hAnsi="Times New Roman" w:cs="Times New Roman"/>
          <w:sz w:val="28"/>
          <w:szCs w:val="28"/>
        </w:rPr>
        <w:t>) уведомление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муниципальными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служа</w:t>
      </w:r>
      <w:r>
        <w:rPr>
          <w:rFonts w:ascii="Times New Roman" w:eastAsia="Calibri" w:hAnsi="Times New Roman" w:cs="Times New Roman"/>
          <w:sz w:val="28"/>
          <w:szCs w:val="28"/>
        </w:rPr>
        <w:t>щими представителя нанимателя о </w:t>
      </w:r>
      <w:r w:rsidRPr="00B840C2">
        <w:rPr>
          <w:rFonts w:ascii="Times New Roman" w:eastAsia="Calibri" w:hAnsi="Times New Roman" w:cs="Times New Roman"/>
          <w:sz w:val="28"/>
          <w:szCs w:val="28"/>
        </w:rPr>
        <w:t>возникновении (возможности возникновения</w:t>
      </w:r>
      <w:r>
        <w:rPr>
          <w:rFonts w:ascii="Times New Roman" w:eastAsia="Calibri" w:hAnsi="Times New Roman" w:cs="Times New Roman"/>
          <w:sz w:val="28"/>
          <w:szCs w:val="28"/>
        </w:rPr>
        <w:t>) у них конфликта интересов, об иной оплачиваемой работе;</w:t>
      </w:r>
    </w:p>
    <w:p w:rsidR="004B5CFA" w:rsidRPr="00495A99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95A99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495A99">
        <w:rPr>
          <w:rFonts w:ascii="Times New Roman" w:eastAsia="Calibri" w:hAnsi="Times New Roman" w:cs="Times New Roman"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соблюдения гражданами, замещавшими должности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службы, ограничений п</w:t>
      </w:r>
      <w:r>
        <w:rPr>
          <w:rFonts w:ascii="Times New Roman" w:eastAsia="Calibri" w:hAnsi="Times New Roman" w:cs="Times New Roman"/>
          <w:sz w:val="28"/>
          <w:szCs w:val="28"/>
        </w:rPr>
        <w:t>ри заключении ими после ухода с муниципальной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службы трудового договора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95A99">
        <w:rPr>
          <w:rFonts w:ascii="Times New Roman" w:eastAsia="Calibri" w:hAnsi="Times New Roman" w:cs="Times New Roman"/>
          <w:sz w:val="28"/>
          <w:szCs w:val="28"/>
        </w:rPr>
        <w:t>(или) гражданско-правового договора в случаях, предусмотренных федеральным законодательством;</w:t>
      </w:r>
    </w:p>
    <w:p w:rsidR="004B5CFA" w:rsidRPr="00B840C2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95A99">
        <w:rPr>
          <w:rFonts w:ascii="Times New Roman" w:eastAsia="Calibri" w:hAnsi="Times New Roman" w:cs="Times New Roman"/>
          <w:sz w:val="28"/>
          <w:szCs w:val="28"/>
        </w:rPr>
        <w:t>) организаци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495A99">
        <w:rPr>
          <w:rFonts w:ascii="Times New Roman" w:eastAsia="Calibri" w:hAnsi="Times New Roman" w:cs="Times New Roman"/>
          <w:sz w:val="28"/>
          <w:szCs w:val="28"/>
        </w:rPr>
        <w:t xml:space="preserve"> служащих в сфере противодействия коррупции, </w:t>
      </w:r>
      <w:r w:rsidRPr="00B840C2">
        <w:rPr>
          <w:rFonts w:ascii="Times New Roman" w:eastAsia="Calibri" w:hAnsi="Times New Roman" w:cs="Times New Roman"/>
          <w:sz w:val="28"/>
          <w:szCs w:val="28"/>
        </w:rPr>
        <w:t>их правово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840C2">
        <w:rPr>
          <w:rFonts w:ascii="Times New Roman" w:eastAsia="Calibri" w:hAnsi="Times New Roman" w:cs="Times New Roman"/>
          <w:sz w:val="28"/>
          <w:szCs w:val="28"/>
        </w:rPr>
        <w:t>антикоррупционно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просвещени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840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5CFA" w:rsidRPr="00B840C2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840C2">
        <w:rPr>
          <w:rFonts w:ascii="Times New Roman" w:eastAsia="Calibri" w:hAnsi="Times New Roman" w:cs="Times New Roman"/>
          <w:sz w:val="28"/>
          <w:szCs w:val="28"/>
        </w:rPr>
        <w:t>) деятельност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комиссий по соблюдению требований к служебному поведению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конфликта интересов;</w:t>
      </w:r>
    </w:p>
    <w:p w:rsidR="004B5CFA" w:rsidRPr="00B840C2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840C2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привлечение к </w:t>
      </w:r>
      <w:r w:rsidRPr="00B840C2">
        <w:rPr>
          <w:rFonts w:ascii="Times New Roman" w:eastAsia="Calibri" w:hAnsi="Times New Roman" w:cs="Times New Roman"/>
          <w:sz w:val="28"/>
          <w:szCs w:val="28"/>
        </w:rPr>
        <w:t>ответственност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муниципальных </w:t>
      </w:r>
      <w:r w:rsidRPr="00B840C2">
        <w:rPr>
          <w:rFonts w:ascii="Times New Roman" w:eastAsia="Calibri" w:hAnsi="Times New Roman" w:cs="Times New Roman"/>
          <w:sz w:val="28"/>
          <w:szCs w:val="28"/>
        </w:rPr>
        <w:t>служащих за совершение коррупционных правонарушений;</w:t>
      </w:r>
    </w:p>
    <w:p w:rsidR="004B5CFA" w:rsidRPr="00B840C2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840C2">
        <w:rPr>
          <w:rFonts w:ascii="Times New Roman" w:eastAsia="Calibri" w:hAnsi="Times New Roman" w:cs="Times New Roman"/>
          <w:sz w:val="28"/>
          <w:szCs w:val="28"/>
        </w:rPr>
        <w:t>) взаимодействи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органов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Татарского района 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с институтами гражданского общества, общероссийскими средствами массовой информации;</w:t>
      </w:r>
    </w:p>
    <w:p w:rsidR="004B5CFA" w:rsidRPr="00B840C2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840C2">
        <w:rPr>
          <w:rFonts w:ascii="Times New Roman" w:eastAsia="Calibri" w:hAnsi="Times New Roman" w:cs="Times New Roman"/>
          <w:sz w:val="28"/>
          <w:szCs w:val="28"/>
        </w:rPr>
        <w:t>) организаци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0C2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экспертизы нормативных правовых актов и их </w:t>
      </w:r>
      <w:r w:rsidR="006B40C6" w:rsidRPr="00B840C2">
        <w:rPr>
          <w:rFonts w:ascii="Times New Roman" w:eastAsia="Calibri" w:hAnsi="Times New Roman" w:cs="Times New Roman"/>
          <w:sz w:val="28"/>
          <w:szCs w:val="28"/>
        </w:rPr>
        <w:t>проектов, в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том числе независимой </w:t>
      </w:r>
      <w:proofErr w:type="spellStart"/>
      <w:r w:rsidRPr="00B840C2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экспертизы;</w:t>
      </w:r>
    </w:p>
    <w:p w:rsidR="004B5CFA" w:rsidRPr="00B840C2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) анализ обращений граждан о коррупционных правонарушениях </w:t>
      </w:r>
      <w:r w:rsidR="00713416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служащих;</w:t>
      </w:r>
    </w:p>
    <w:p w:rsidR="004B5CFA" w:rsidRPr="00B840C2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40C2">
        <w:rPr>
          <w:rFonts w:ascii="Times New Roman" w:eastAsia="Calibri" w:hAnsi="Times New Roman" w:cs="Times New Roman"/>
          <w:sz w:val="28"/>
          <w:szCs w:val="28"/>
        </w:rPr>
        <w:t>) обобщение</w:t>
      </w:r>
      <w:r w:rsidR="00713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0C2">
        <w:rPr>
          <w:rFonts w:ascii="Times New Roman" w:eastAsia="Calibri" w:hAnsi="Times New Roman" w:cs="Times New Roman"/>
          <w:sz w:val="28"/>
          <w:szCs w:val="28"/>
        </w:rPr>
        <w:t>результатов социологических опросов, общественного мнения о состоянии коррупции.</w:t>
      </w:r>
    </w:p>
    <w:p w:rsidR="004B5CFA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>6. Сведения о результатах</w:t>
      </w:r>
      <w:r w:rsidR="00713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0C2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мониторинга</w:t>
      </w:r>
      <w:r>
        <w:rPr>
          <w:rFonts w:ascii="Times New Roman" w:eastAsia="Calibri" w:hAnsi="Times New Roman" w:cs="Times New Roman"/>
          <w:sz w:val="28"/>
          <w:szCs w:val="28"/>
        </w:rPr>
        <w:t>, выражаемые в 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количественных показателях, </w:t>
      </w:r>
      <w:r w:rsidR="00713416">
        <w:rPr>
          <w:rFonts w:ascii="Times New Roman" w:eastAsia="Calibri" w:hAnsi="Times New Roman" w:cs="Times New Roman"/>
          <w:sz w:val="28"/>
          <w:szCs w:val="28"/>
        </w:rPr>
        <w:t xml:space="preserve">органы местного самоуправления </w:t>
      </w:r>
      <w:r w:rsidRPr="00A040F1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 </w:t>
      </w:r>
      <w:r w:rsidRPr="00471068">
        <w:rPr>
          <w:rFonts w:ascii="Times New Roman" w:eastAsia="Calibri" w:hAnsi="Times New Roman" w:cs="Times New Roman"/>
          <w:sz w:val="28"/>
          <w:szCs w:val="28"/>
        </w:rPr>
        <w:t xml:space="preserve">департамент </w:t>
      </w:r>
      <w:r w:rsidRPr="00C26AF7">
        <w:rPr>
          <w:rFonts w:ascii="Times New Roman" w:eastAsia="Calibri" w:hAnsi="Times New Roman" w:cs="Times New Roman"/>
          <w:sz w:val="28"/>
          <w:szCs w:val="28"/>
        </w:rPr>
        <w:t xml:space="preserve">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(далее–департамент)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13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форме </w:t>
      </w:r>
      <w:r w:rsidRPr="00495A99">
        <w:rPr>
          <w:rFonts w:ascii="Times New Roman" w:eastAsia="Calibri" w:hAnsi="Times New Roman" w:cs="Times New Roman"/>
          <w:sz w:val="28"/>
          <w:szCs w:val="28"/>
        </w:rPr>
        <w:t>таблицы</w:t>
      </w:r>
      <w:r w:rsidR="00713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 </w:t>
      </w:r>
      <w:r w:rsidRPr="00730D03">
        <w:rPr>
          <w:rFonts w:ascii="Times New Roman" w:eastAsia="Calibri" w:hAnsi="Times New Roman" w:cs="Times New Roman"/>
          <w:sz w:val="28"/>
          <w:szCs w:val="28"/>
        </w:rPr>
        <w:t>запросом департамента.</w:t>
      </w:r>
    </w:p>
    <w:p w:rsidR="004B5CFA" w:rsidRPr="00E32B15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Pr="00E32B15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Количественные показатели, полученные самостоятельно </w:t>
      </w:r>
      <w:r w:rsidR="00713416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Татарского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результате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мониторинга, включаются</w:t>
      </w:r>
      <w:r w:rsidR="00713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таблицу нарастающим итогом и по состоянию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5CFA" w:rsidRPr="00E32B15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t>1) 31 марта текущего года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32B1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отчетного года</w:t>
      </w:r>
      <w:r w:rsidRPr="00E32B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5CFA" w:rsidRPr="00E32B15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t>2) 30 июня текущего года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32B1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Pr="00E32B15">
        <w:rPr>
          <w:rFonts w:ascii="Times New Roman" w:eastAsia="Calibri" w:hAnsi="Times New Roman" w:cs="Times New Roman"/>
          <w:sz w:val="28"/>
          <w:szCs w:val="28"/>
        </w:rPr>
        <w:t>квартал</w:t>
      </w:r>
      <w:r>
        <w:rPr>
          <w:rFonts w:ascii="Times New Roman" w:eastAsia="Calibri" w:hAnsi="Times New Roman" w:cs="Times New Roman"/>
          <w:sz w:val="28"/>
          <w:szCs w:val="28"/>
        </w:rPr>
        <w:t>а отчетного года</w:t>
      </w:r>
      <w:r w:rsidRPr="00E32B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5CFA" w:rsidRPr="00E32B15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3) 30 сентября </w:t>
      </w:r>
      <w:r>
        <w:rPr>
          <w:rFonts w:ascii="Times New Roman" w:eastAsia="Calibri" w:hAnsi="Times New Roman" w:cs="Times New Roman"/>
          <w:sz w:val="28"/>
          <w:szCs w:val="28"/>
        </w:rPr>
        <w:t>текущего года </w:t>
      </w:r>
      <w:r w:rsidRPr="00E32B1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три </w:t>
      </w:r>
      <w:r w:rsidRPr="00E32B15">
        <w:rPr>
          <w:rFonts w:ascii="Times New Roman" w:eastAsia="Calibri" w:hAnsi="Times New Roman" w:cs="Times New Roman"/>
          <w:sz w:val="28"/>
          <w:szCs w:val="28"/>
        </w:rPr>
        <w:t>квартал</w:t>
      </w:r>
      <w:r>
        <w:rPr>
          <w:rFonts w:ascii="Times New Roman" w:eastAsia="Calibri" w:hAnsi="Times New Roman" w:cs="Times New Roman"/>
          <w:sz w:val="28"/>
          <w:szCs w:val="28"/>
        </w:rPr>
        <w:t>а отчетного года</w:t>
      </w:r>
      <w:r w:rsidRPr="00E32B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5CFA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15">
        <w:rPr>
          <w:rFonts w:ascii="Times New Roman" w:eastAsia="Calibri" w:hAnsi="Times New Roman" w:cs="Times New Roman"/>
          <w:sz w:val="28"/>
          <w:szCs w:val="28"/>
        </w:rPr>
        <w:t xml:space="preserve">4) 31 декабря </w:t>
      </w:r>
      <w:r>
        <w:rPr>
          <w:rFonts w:ascii="Times New Roman" w:eastAsia="Calibri" w:hAnsi="Times New Roman" w:cs="Times New Roman"/>
          <w:sz w:val="28"/>
          <w:szCs w:val="28"/>
        </w:rPr>
        <w:t>текущего года </w:t>
      </w:r>
      <w:r w:rsidRPr="00E32B1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за отчетный год</w:t>
      </w:r>
      <w:r w:rsidRPr="00E32B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CFA" w:rsidRPr="00B840C2" w:rsidRDefault="004B5CFA" w:rsidP="004B5C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8. Орган </w:t>
      </w:r>
      <w:r w:rsidR="00713416">
        <w:rPr>
          <w:rFonts w:ascii="Times New Roman" w:eastAsia="Calibri" w:hAnsi="Times New Roman" w:cs="Times New Roman"/>
          <w:sz w:val="28"/>
          <w:szCs w:val="28"/>
        </w:rPr>
        <w:t>местного самоуправления Татарского района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допустивший ошибки при </w:t>
      </w:r>
      <w:r w:rsidRPr="00B840C2">
        <w:rPr>
          <w:rFonts w:ascii="Times New Roman" w:eastAsia="Calibri" w:hAnsi="Times New Roman" w:cs="Times New Roman"/>
          <w:sz w:val="28"/>
          <w:szCs w:val="28"/>
        </w:rPr>
        <w:t>указании количественных показателей в таблице, ранее представленной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 в </w:t>
      </w:r>
      <w:r w:rsidRPr="00B840C2">
        <w:rPr>
          <w:rFonts w:ascii="Times New Roman" w:eastAsia="Calibri" w:hAnsi="Times New Roman" w:cs="Times New Roman"/>
          <w:sz w:val="28"/>
          <w:szCs w:val="28"/>
        </w:rPr>
        <w:t>департамент, направляет в департамент в письменной форме уточненные сведения.</w:t>
      </w:r>
    </w:p>
    <w:p w:rsidR="004B5CFA" w:rsidRPr="00B840C2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>9. </w:t>
      </w:r>
      <w:r w:rsidR="00CC0FFC">
        <w:rPr>
          <w:rFonts w:ascii="Times New Roman" w:eastAsia="Calibri" w:hAnsi="Times New Roman" w:cs="Times New Roman"/>
          <w:sz w:val="28"/>
          <w:szCs w:val="28"/>
        </w:rPr>
        <w:t>Юридический отдел администрации Татарского района</w:t>
      </w:r>
      <w:r w:rsidRPr="00B840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0FFC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9BE">
        <w:rPr>
          <w:rFonts w:ascii="Times New Roman" w:eastAsia="Calibri" w:hAnsi="Times New Roman" w:cs="Times New Roman"/>
          <w:sz w:val="28"/>
          <w:szCs w:val="28"/>
        </w:rPr>
        <w:t>1) направляет запрос о представлении сведений о результатах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40C2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мониторинга</w:t>
      </w:r>
      <w:r w:rsidRPr="00F81646">
        <w:rPr>
          <w:rFonts w:ascii="Times New Roman" w:eastAsia="Calibri" w:hAnsi="Times New Roman" w:cs="Times New Roman"/>
          <w:sz w:val="28"/>
          <w:szCs w:val="28"/>
        </w:rPr>
        <w:t xml:space="preserve"> за соответствующий отчетный период, осуществляет сбор, анализ и обобщение</w:t>
      </w:r>
      <w:r w:rsidR="00CC0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количественных показателей, полученных в результате проведенного </w:t>
      </w:r>
      <w:proofErr w:type="spellStart"/>
      <w:r w:rsidRPr="00B840C2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Pr="00B840C2">
        <w:rPr>
          <w:rFonts w:ascii="Times New Roman" w:eastAsia="Calibri" w:hAnsi="Times New Roman" w:cs="Times New Roman"/>
          <w:sz w:val="28"/>
          <w:szCs w:val="28"/>
        </w:rPr>
        <w:t xml:space="preserve"> мониторинга и</w:t>
      </w:r>
      <w:r w:rsidR="00CC0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0C2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="00CC0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0E7">
        <w:rPr>
          <w:rFonts w:ascii="Times New Roman" w:eastAsia="Calibri" w:hAnsi="Times New Roman" w:cs="Times New Roman"/>
          <w:sz w:val="28"/>
          <w:szCs w:val="28"/>
        </w:rPr>
        <w:t xml:space="preserve">органами </w:t>
      </w:r>
      <w:r w:rsidR="00CC0FFC">
        <w:rPr>
          <w:rFonts w:ascii="Times New Roman" w:eastAsia="Calibri" w:hAnsi="Times New Roman" w:cs="Times New Roman"/>
          <w:sz w:val="28"/>
          <w:szCs w:val="28"/>
        </w:rPr>
        <w:t>местного самоуправления Татарского района;</w:t>
      </w:r>
      <w:r w:rsidRPr="00AD00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0FFC" w:rsidRPr="000714D7" w:rsidRDefault="004B5CFA" w:rsidP="00CC0FFC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0C2">
        <w:rPr>
          <w:rFonts w:ascii="Times New Roman" w:eastAsia="Calibri" w:hAnsi="Times New Roman" w:cs="Times New Roman"/>
          <w:sz w:val="28"/>
          <w:szCs w:val="28"/>
        </w:rPr>
        <w:t>2) формирует сводный отчет о ходе реализации мер по противодействию</w:t>
      </w:r>
      <w:r w:rsidRPr="00081E76">
        <w:rPr>
          <w:rFonts w:ascii="Times New Roman" w:eastAsia="Calibri" w:hAnsi="Times New Roman" w:cs="Times New Roman"/>
          <w:sz w:val="28"/>
          <w:szCs w:val="28"/>
        </w:rPr>
        <w:t xml:space="preserve"> коррупции в органах </w:t>
      </w:r>
      <w:r w:rsidR="00CC0FFC">
        <w:rPr>
          <w:rFonts w:ascii="Times New Roman" w:eastAsia="Calibri" w:hAnsi="Times New Roman" w:cs="Times New Roman"/>
          <w:sz w:val="28"/>
          <w:szCs w:val="28"/>
        </w:rPr>
        <w:t>местного самоуправления Татарского района и отправляет в департамент (далее–сводный отчет).</w:t>
      </w:r>
    </w:p>
    <w:p w:rsidR="004B5CFA" w:rsidRPr="00E32B15" w:rsidRDefault="004B5CFA" w:rsidP="004B5CFA">
      <w:pPr>
        <w:tabs>
          <w:tab w:val="left" w:pos="595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E32B15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 постановлением Губернатора Новосибирской области от 13.10.2015 № 228 «Об  образовании комиссии по координации работы по противодействию коррупции в Новосибирской области».</w:t>
      </w:r>
      <w:proofErr w:type="gramEnd"/>
    </w:p>
    <w:p w:rsidR="004B5CFA" w:rsidRDefault="004B5CFA" w:rsidP="004B5CFA">
      <w:pPr>
        <w:tabs>
          <w:tab w:val="left" w:pos="595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CFA" w:rsidRPr="0017731E" w:rsidRDefault="004B5CFA" w:rsidP="00460A1B">
      <w:pPr>
        <w:pStyle w:val="a3"/>
        <w:shd w:val="clear" w:color="auto" w:fill="auto"/>
        <w:ind w:right="20"/>
        <w:jc w:val="left"/>
        <w:rPr>
          <w:sz w:val="20"/>
          <w:szCs w:val="20"/>
        </w:rPr>
      </w:pPr>
    </w:p>
    <w:sectPr w:rsidR="004B5CFA" w:rsidRPr="0017731E" w:rsidSect="00C1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0A1B"/>
    <w:rsid w:val="0017731E"/>
    <w:rsid w:val="00460A1B"/>
    <w:rsid w:val="004B5CFA"/>
    <w:rsid w:val="0058437D"/>
    <w:rsid w:val="00671FA8"/>
    <w:rsid w:val="006B40C6"/>
    <w:rsid w:val="00713416"/>
    <w:rsid w:val="009F54A1"/>
    <w:rsid w:val="00AB6EFF"/>
    <w:rsid w:val="00C138F7"/>
    <w:rsid w:val="00C832D0"/>
    <w:rsid w:val="00CC0FFC"/>
    <w:rsid w:val="00F8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460A1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a4"/>
    <w:uiPriority w:val="99"/>
    <w:rsid w:val="00460A1B"/>
    <w:pPr>
      <w:shd w:val="clear" w:color="auto" w:fill="FFFFFF"/>
      <w:spacing w:after="180"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460A1B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460A1B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460A1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60A1B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4B5C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Юрист_адм</dc:creator>
  <cp:lastModifiedBy>Юрист_адм</cp:lastModifiedBy>
  <cp:revision>6</cp:revision>
  <cp:lastPrinted>2018-05-31T04:19:00Z</cp:lastPrinted>
  <dcterms:created xsi:type="dcterms:W3CDTF">2018-05-29T02:34:00Z</dcterms:created>
  <dcterms:modified xsi:type="dcterms:W3CDTF">2018-05-31T04:25:00Z</dcterms:modified>
</cp:coreProperties>
</file>