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D60" w:rsidRDefault="00635D60" w:rsidP="00635D6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F8629B" wp14:editId="70EBA42E">
            <wp:extent cx="428625" cy="495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D60" w:rsidRDefault="00635D60" w:rsidP="00635D6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АДМИНИСТРАЦИЯ</w:t>
      </w:r>
    </w:p>
    <w:p w:rsidR="00635D60" w:rsidRDefault="00635D60" w:rsidP="00635D6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ТАТАРСКОГО МУНИЦИПАЛЬНОГО РАЙОНА</w:t>
      </w:r>
    </w:p>
    <w:p w:rsidR="00635D60" w:rsidRDefault="00635D60" w:rsidP="00635D6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НОВОСИБИРСКОЙ ОБЛАСТИ</w:t>
      </w:r>
    </w:p>
    <w:p w:rsidR="00635D60" w:rsidRDefault="00635D60" w:rsidP="00635D6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635D60" w:rsidRDefault="00635D60" w:rsidP="00635D6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ПОСТАНОВЛЕНИЕ</w:t>
      </w:r>
    </w:p>
    <w:p w:rsidR="00635D60" w:rsidRDefault="00635D60" w:rsidP="00635D6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D60" w:rsidRDefault="00635D60" w:rsidP="00635D6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Татарск</w:t>
      </w:r>
    </w:p>
    <w:p w:rsidR="00635D60" w:rsidRDefault="00635D60" w:rsidP="00635D6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D60" w:rsidRDefault="00635D60" w:rsidP="00635D6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28.11.2023 г.                                                                                       № 670  </w:t>
      </w:r>
    </w:p>
    <w:p w:rsidR="00635D60" w:rsidRDefault="00635D60" w:rsidP="00635D6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D60" w:rsidRDefault="00635D60" w:rsidP="00635D6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муниципальной программы </w:t>
      </w:r>
    </w:p>
    <w:p w:rsidR="00635D60" w:rsidRDefault="00635D60" w:rsidP="00635D6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«Укрепление общественного здоровья жителей Татарского муниципального района Новосибирской области на 2024-2026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35D60" w:rsidRDefault="00635D60" w:rsidP="00635D6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D60" w:rsidRDefault="00635D60" w:rsidP="00635D60">
      <w:pPr>
        <w:tabs>
          <w:tab w:val="left" w:pos="709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0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0401">
        <w:rPr>
          <w:rFonts w:ascii="Times New Roman" w:hAnsi="Times New Roman" w:cs="Times New Roman"/>
          <w:sz w:val="28"/>
          <w:szCs w:val="28"/>
        </w:rPr>
        <w:t xml:space="preserve">          В целях улучшения здоровья населения </w:t>
      </w:r>
      <w:r>
        <w:rPr>
          <w:rFonts w:ascii="Times New Roman" w:hAnsi="Times New Roman" w:cs="Times New Roman"/>
          <w:sz w:val="28"/>
          <w:szCs w:val="28"/>
        </w:rPr>
        <w:t>Татарского муниципального</w:t>
      </w:r>
      <w:r w:rsidRPr="00EA040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EA0401">
        <w:rPr>
          <w:rFonts w:ascii="Times New Roman" w:hAnsi="Times New Roman" w:cs="Times New Roman"/>
          <w:sz w:val="28"/>
          <w:szCs w:val="28"/>
        </w:rPr>
        <w:t xml:space="preserve">, качества их жизни, формирования культуры общественного здоровья, ответственного отношения к здоровью, руководствуясь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Татарского </w:t>
      </w:r>
      <w:r w:rsidRPr="00EA0401">
        <w:rPr>
          <w:rFonts w:ascii="Times New Roman" w:hAnsi="Times New Roman" w:cs="Times New Roman"/>
          <w:sz w:val="28"/>
          <w:szCs w:val="28"/>
        </w:rPr>
        <w:t xml:space="preserve">района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EA04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08.2020</w:t>
      </w:r>
      <w:r w:rsidRPr="00EA040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358 </w:t>
      </w:r>
      <w:r w:rsidRPr="00EA0401">
        <w:rPr>
          <w:rFonts w:ascii="Times New Roman" w:hAnsi="Times New Roman" w:cs="Times New Roman"/>
          <w:sz w:val="28"/>
          <w:szCs w:val="28"/>
        </w:rPr>
        <w:t>«Об утверждении Порядка принятия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A0401">
        <w:rPr>
          <w:rFonts w:ascii="Times New Roman" w:hAnsi="Times New Roman" w:cs="Times New Roman"/>
          <w:sz w:val="28"/>
          <w:szCs w:val="28"/>
        </w:rPr>
        <w:t xml:space="preserve"> о разработке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04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формировании </w:t>
      </w:r>
      <w:r w:rsidRPr="00EA0401">
        <w:rPr>
          <w:rFonts w:ascii="Times New Roman" w:hAnsi="Times New Roman" w:cs="Times New Roman"/>
          <w:sz w:val="28"/>
          <w:szCs w:val="28"/>
        </w:rPr>
        <w:t>и реализации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EA0401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 xml:space="preserve"> в Татарском районе и порядка проведения оценки эффективности реализации муниципальных программ</w:t>
      </w:r>
      <w:r w:rsidRPr="00EA0401">
        <w:rPr>
          <w:rFonts w:ascii="Times New Roman" w:hAnsi="Times New Roman" w:cs="Times New Roman"/>
          <w:sz w:val="28"/>
          <w:szCs w:val="28"/>
        </w:rPr>
        <w:t xml:space="preserve">», администрация </w:t>
      </w:r>
      <w:r>
        <w:rPr>
          <w:rFonts w:ascii="Times New Roman" w:hAnsi="Times New Roman" w:cs="Times New Roman"/>
          <w:sz w:val="28"/>
          <w:szCs w:val="28"/>
        </w:rPr>
        <w:t>Татарского муниципального</w:t>
      </w:r>
      <w:r w:rsidRPr="00EA040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Новосибирской области</w:t>
      </w:r>
      <w:r w:rsidRPr="00EA0401">
        <w:rPr>
          <w:rFonts w:ascii="Times New Roman" w:hAnsi="Times New Roman" w:cs="Times New Roman"/>
          <w:sz w:val="28"/>
          <w:szCs w:val="28"/>
        </w:rPr>
        <w:t xml:space="preserve"> </w:t>
      </w:r>
      <w:r w:rsidRPr="00D8600D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EA0401">
        <w:rPr>
          <w:rFonts w:ascii="Times New Roman" w:hAnsi="Times New Roman" w:cs="Times New Roman"/>
          <w:sz w:val="28"/>
          <w:szCs w:val="28"/>
        </w:rPr>
        <w:t>:</w:t>
      </w:r>
    </w:p>
    <w:p w:rsidR="00635D60" w:rsidRDefault="00635D60" w:rsidP="00635D60">
      <w:pPr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EA0401">
        <w:rPr>
          <w:rFonts w:ascii="Times New Roman" w:hAnsi="Times New Roman" w:cs="Times New Roman"/>
          <w:sz w:val="28"/>
          <w:szCs w:val="28"/>
        </w:rPr>
        <w:t xml:space="preserve">         1. 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Pr="00EA0401">
        <w:rPr>
          <w:rFonts w:ascii="Times New Roman" w:hAnsi="Times New Roman" w:cs="Times New Roman"/>
          <w:sz w:val="28"/>
          <w:szCs w:val="28"/>
        </w:rPr>
        <w:t xml:space="preserve">муниципальную программу </w:t>
      </w:r>
      <w:r w:rsidRPr="00EA0401">
        <w:rPr>
          <w:rFonts w:ascii="Times New Roman" w:hAnsi="Times New Roman" w:cs="Times New Roman"/>
          <w:sz w:val="28"/>
          <w:szCs w:val="28"/>
          <w:u w:color="000000"/>
        </w:rPr>
        <w:t xml:space="preserve">«Укрепление общественного здоровья </w:t>
      </w:r>
      <w:r>
        <w:rPr>
          <w:rFonts w:ascii="Times New Roman" w:hAnsi="Times New Roman" w:cs="Times New Roman"/>
          <w:sz w:val="28"/>
          <w:szCs w:val="28"/>
          <w:u w:color="000000"/>
        </w:rPr>
        <w:t>жителей</w:t>
      </w:r>
      <w:r w:rsidRPr="005B0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Татарского муниципального района Новосибирской области на 2024-2026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>
        <w:rPr>
          <w:rFonts w:ascii="Times New Roman" w:hAnsi="Times New Roman" w:cs="Times New Roman"/>
          <w:sz w:val="28"/>
          <w:szCs w:val="28"/>
          <w:u w:color="000000"/>
        </w:rPr>
        <w:t xml:space="preserve">  </w:t>
      </w:r>
    </w:p>
    <w:p w:rsidR="00635D60" w:rsidRPr="00EA0401" w:rsidRDefault="00635D60" w:rsidP="00635D60">
      <w:pPr>
        <w:ind w:right="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</w:t>
      </w:r>
      <w:r w:rsidRPr="00EA04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Отделу организационной работы, контроля и связи с общественностью</w:t>
      </w:r>
      <w:r w:rsidRPr="00EA040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Татарского муниципального района Новосибирской области </w:t>
      </w:r>
      <w:r w:rsidRPr="00EA0401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>Бюллетени органов местного самоуправления Татарского муниципального района Новосибирской области и разместить на официальном сайте администрации Татарского муниципального района Новосибирской области</w:t>
      </w:r>
      <w:r w:rsidRPr="00EA04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5D60" w:rsidRPr="00EA0401" w:rsidRDefault="00635D60" w:rsidP="00635D60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</w:t>
      </w:r>
      <w:r w:rsidRPr="00EA0401">
        <w:rPr>
          <w:rFonts w:ascii="Times New Roman" w:hAnsi="Times New Roman" w:cs="Times New Roman"/>
          <w:sz w:val="28"/>
          <w:szCs w:val="28"/>
        </w:rPr>
        <w:t xml:space="preserve">. 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возложить на п</w:t>
      </w:r>
      <w:r w:rsidRPr="00EA0401">
        <w:rPr>
          <w:rFonts w:ascii="Times New Roman" w:hAnsi="Times New Roman" w:cs="Times New Roman"/>
          <w:sz w:val="28"/>
          <w:szCs w:val="28"/>
        </w:rPr>
        <w:t xml:space="preserve">ервого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>Татарского муниципального</w:t>
      </w:r>
      <w:r w:rsidRPr="00EA040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EA04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Лысенко Ю.П</w:t>
      </w:r>
      <w:r w:rsidRPr="00EA0401">
        <w:rPr>
          <w:rFonts w:ascii="Times New Roman" w:hAnsi="Times New Roman" w:cs="Times New Roman"/>
          <w:sz w:val="28"/>
          <w:szCs w:val="28"/>
        </w:rPr>
        <w:t>.</w:t>
      </w:r>
    </w:p>
    <w:p w:rsidR="00635D60" w:rsidRPr="00EA0401" w:rsidRDefault="00635D60" w:rsidP="00635D60">
      <w:p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35D60" w:rsidRDefault="00635D60" w:rsidP="00635D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Татарского муниципального района</w:t>
      </w:r>
    </w:p>
    <w:p w:rsidR="00635D60" w:rsidRDefault="00635D60" w:rsidP="00635D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Ю.М.Вязов</w:t>
      </w:r>
      <w:proofErr w:type="spellEnd"/>
    </w:p>
    <w:p w:rsidR="00635D60" w:rsidRDefault="00635D60" w:rsidP="00635D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5D60" w:rsidRDefault="00635D60" w:rsidP="00635D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Голикова М.В.</w:t>
      </w:r>
    </w:p>
    <w:p w:rsidR="00635D60" w:rsidRPr="00D8600D" w:rsidRDefault="00635D60" w:rsidP="00635D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64001</w:t>
      </w:r>
    </w:p>
    <w:p w:rsidR="00635D60" w:rsidRDefault="00635D60" w:rsidP="004401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F5C2F" w:rsidRDefault="004401E4" w:rsidP="004401E4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01E4">
        <w:rPr>
          <w:rFonts w:ascii="Times New Roman" w:hAnsi="Times New Roman" w:cs="Times New Roman"/>
          <w:sz w:val="28"/>
          <w:szCs w:val="28"/>
        </w:rPr>
        <w:t>Прило</w:t>
      </w:r>
      <w:r>
        <w:rPr>
          <w:rFonts w:ascii="Times New Roman" w:hAnsi="Times New Roman" w:cs="Times New Roman"/>
          <w:sz w:val="28"/>
          <w:szCs w:val="28"/>
        </w:rPr>
        <w:t xml:space="preserve">жение </w:t>
      </w:r>
    </w:p>
    <w:p w:rsidR="004401E4" w:rsidRDefault="004401E4" w:rsidP="004401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401E4" w:rsidRDefault="004401E4" w:rsidP="004401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Татарского муниципального района</w:t>
      </w:r>
    </w:p>
    <w:p w:rsidR="004401E4" w:rsidRDefault="004401E4" w:rsidP="004401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401E4" w:rsidRDefault="00635D60" w:rsidP="004401E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28.11.2023 г. </w:t>
      </w:r>
      <w:r w:rsidR="004401E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670</w:t>
      </w:r>
    </w:p>
    <w:p w:rsidR="004401E4" w:rsidRDefault="004401E4" w:rsidP="004401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01E4" w:rsidRDefault="004401E4" w:rsidP="004401E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01E4" w:rsidRPr="00105400" w:rsidRDefault="004401E4" w:rsidP="004401E4">
      <w:pPr>
        <w:rPr>
          <w:rFonts w:ascii="Times New Roman" w:hAnsi="Times New Roman" w:cs="Times New Roman"/>
          <w:b/>
          <w:sz w:val="28"/>
          <w:szCs w:val="28"/>
        </w:rPr>
      </w:pPr>
      <w:r w:rsidRPr="00105400">
        <w:rPr>
          <w:rFonts w:ascii="Times New Roman" w:hAnsi="Times New Roman" w:cs="Times New Roman"/>
          <w:b/>
          <w:sz w:val="28"/>
          <w:szCs w:val="28"/>
        </w:rPr>
        <w:t>1.Паспорт</w:t>
      </w:r>
    </w:p>
    <w:p w:rsidR="004401E4" w:rsidRDefault="004401E4" w:rsidP="004401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:rsidR="004401E4" w:rsidRDefault="004401E4" w:rsidP="004401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Татарского муниципального района </w:t>
      </w:r>
    </w:p>
    <w:p w:rsidR="004401E4" w:rsidRDefault="004401E4" w:rsidP="004401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401E4" w:rsidRDefault="004401E4" w:rsidP="004401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«Укрепление общественного здоровья жителей </w:t>
      </w:r>
    </w:p>
    <w:p w:rsidR="0095456C" w:rsidRDefault="004401E4" w:rsidP="004401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Татарского муниципального района Новосибирской области</w:t>
      </w:r>
    </w:p>
    <w:p w:rsidR="004401E4" w:rsidRDefault="00765566" w:rsidP="004401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2024-2026 гг.</w:t>
      </w:r>
      <w:r w:rsidR="004401E4">
        <w:rPr>
          <w:rFonts w:ascii="Times New Roman" w:hAnsi="Times New Roman" w:cs="Times New Roman"/>
          <w:sz w:val="28"/>
          <w:szCs w:val="28"/>
        </w:rPr>
        <w:t>»</w:t>
      </w:r>
    </w:p>
    <w:p w:rsidR="004401E4" w:rsidRDefault="004401E4" w:rsidP="004401E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800" w:type="dxa"/>
        <w:tblInd w:w="-1085" w:type="dxa"/>
        <w:tblLook w:val="04A0" w:firstRow="1" w:lastRow="0" w:firstColumn="1" w:lastColumn="0" w:noHBand="0" w:noVBand="1"/>
      </w:tblPr>
      <w:tblGrid>
        <w:gridCol w:w="594"/>
        <w:gridCol w:w="3546"/>
        <w:gridCol w:w="6660"/>
      </w:tblGrid>
      <w:tr w:rsidR="004401E4" w:rsidTr="00D37D25">
        <w:tc>
          <w:tcPr>
            <w:tcW w:w="594" w:type="dxa"/>
          </w:tcPr>
          <w:p w:rsidR="004401E4" w:rsidRDefault="004401E4" w:rsidP="00440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401E4" w:rsidRDefault="004401E4" w:rsidP="00440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46" w:type="dxa"/>
          </w:tcPr>
          <w:p w:rsidR="004401E4" w:rsidRDefault="00105400" w:rsidP="00440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6660" w:type="dxa"/>
          </w:tcPr>
          <w:p w:rsidR="004401E4" w:rsidRDefault="00105400" w:rsidP="00440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</w:tr>
      <w:tr w:rsidR="004401E4" w:rsidTr="00D37D25">
        <w:tc>
          <w:tcPr>
            <w:tcW w:w="594" w:type="dxa"/>
          </w:tcPr>
          <w:p w:rsidR="004401E4" w:rsidRDefault="00105400" w:rsidP="00440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6" w:type="dxa"/>
          </w:tcPr>
          <w:p w:rsidR="004401E4" w:rsidRDefault="00D37D25" w:rsidP="00C5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</w:t>
            </w:r>
            <w:r w:rsidR="00105400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660" w:type="dxa"/>
          </w:tcPr>
          <w:p w:rsidR="00105400" w:rsidRDefault="00105400" w:rsidP="00C5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Татарского муниципального района Новосибирской области</w:t>
            </w:r>
          </w:p>
          <w:p w:rsidR="00105400" w:rsidRDefault="00105400" w:rsidP="00C5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«Укрепление общественного здоровья жителей </w:t>
            </w:r>
          </w:p>
          <w:p w:rsidR="004401E4" w:rsidRDefault="00105400" w:rsidP="008D3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Татарского муниципального района Новосибирской области</w:t>
            </w:r>
            <w:r w:rsidR="00765566">
              <w:rPr>
                <w:rFonts w:ascii="Times New Roman" w:hAnsi="Times New Roman" w:cs="Times New Roman"/>
                <w:sz w:val="28"/>
                <w:szCs w:val="28"/>
              </w:rPr>
              <w:t xml:space="preserve"> на 2024-2026 гг.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(далее- </w:t>
            </w:r>
            <w:r w:rsidR="008D3E4D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рограмма)</w:t>
            </w:r>
          </w:p>
        </w:tc>
      </w:tr>
      <w:tr w:rsidR="00105400" w:rsidTr="00D37D25">
        <w:tc>
          <w:tcPr>
            <w:tcW w:w="594" w:type="dxa"/>
          </w:tcPr>
          <w:p w:rsidR="00105400" w:rsidRDefault="00105400" w:rsidP="00440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6" w:type="dxa"/>
          </w:tcPr>
          <w:p w:rsidR="00105400" w:rsidRDefault="00D37D25" w:rsidP="00D37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для разработки   П</w:t>
            </w:r>
            <w:r w:rsidR="00105400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660" w:type="dxa"/>
          </w:tcPr>
          <w:p w:rsidR="00105400" w:rsidRDefault="006151D5" w:rsidP="008D3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1D5"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t>Федеральный закон от 06.10.2003 № 131-ФЗ «Об общих принципах организации местного самоуправления в РФ»;</w:t>
            </w:r>
            <w:r w:rsidRPr="005E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4CB8" w:rsidRDefault="008D3E4D" w:rsidP="00054C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«Формирование системы мотивации граждан к здоровому образу жизни, включая здоровое питание и отказ от вредных привычек» на</w:t>
            </w:r>
            <w:r w:rsidR="00054CB8">
              <w:rPr>
                <w:rFonts w:ascii="Times New Roman" w:hAnsi="Times New Roman" w:cs="Times New Roman"/>
                <w:sz w:val="28"/>
                <w:szCs w:val="28"/>
              </w:rPr>
              <w:t>ционального проекта «Демография»;</w:t>
            </w:r>
          </w:p>
          <w:p w:rsidR="00054CB8" w:rsidRPr="00054CB8" w:rsidRDefault="00054CB8" w:rsidP="00054C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Постановление</w:t>
            </w:r>
            <w:r w:rsidRPr="00054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администрации </w:t>
            </w:r>
            <w:r w:rsidRPr="00054C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Татарского</w:t>
            </w:r>
            <w:r w:rsidRPr="00054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района от </w:t>
            </w:r>
            <w:r w:rsidR="00D3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  <w:r w:rsidRPr="00054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D3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  <w:r w:rsidRPr="00054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</w:t>
            </w:r>
            <w:r w:rsidR="00D3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054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 w:rsidR="00D345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358</w:t>
            </w:r>
            <w:r w:rsidRPr="00054CB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«Об утверждении порядка принятия решений о разработке, формировании и реализации муниципальных программ в Татарском районе и порядка проведения оценки эффективности реализации муниципальных программ».</w:t>
            </w:r>
          </w:p>
          <w:p w:rsidR="00054CB8" w:rsidRDefault="00054CB8" w:rsidP="008D3E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400" w:rsidTr="00D37D25">
        <w:tc>
          <w:tcPr>
            <w:tcW w:w="594" w:type="dxa"/>
          </w:tcPr>
          <w:p w:rsidR="00105400" w:rsidRDefault="00105400" w:rsidP="00440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6" w:type="dxa"/>
          </w:tcPr>
          <w:p w:rsidR="00105400" w:rsidRDefault="00D37D25" w:rsidP="00D37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</w:t>
            </w:r>
            <w:r w:rsidR="00105400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660" w:type="dxa"/>
          </w:tcPr>
          <w:p w:rsidR="00105400" w:rsidRDefault="00DE5D4A" w:rsidP="00C5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организации социального обслуживания населения Татарского района Новосибирской области</w:t>
            </w:r>
            <w:r w:rsidR="001054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560C" w:rsidTr="00D37D25">
        <w:tc>
          <w:tcPr>
            <w:tcW w:w="594" w:type="dxa"/>
          </w:tcPr>
          <w:p w:rsidR="00C5560C" w:rsidRDefault="00C5560C" w:rsidP="00440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6" w:type="dxa"/>
          </w:tcPr>
          <w:p w:rsidR="00C5560C" w:rsidRDefault="00D12E04" w:rsidP="00D37D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  <w:r w:rsidR="00D37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560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660" w:type="dxa"/>
          </w:tcPr>
          <w:p w:rsidR="00C5560C" w:rsidRDefault="00C5560C" w:rsidP="00C5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Татарского муниципального района Новосибирской области Ю.П.</w:t>
            </w:r>
            <w:r w:rsidR="007632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Лысенко</w:t>
            </w:r>
          </w:p>
        </w:tc>
      </w:tr>
      <w:tr w:rsidR="00C5560C" w:rsidTr="00D37D25">
        <w:tc>
          <w:tcPr>
            <w:tcW w:w="594" w:type="dxa"/>
          </w:tcPr>
          <w:p w:rsidR="00C5560C" w:rsidRDefault="00C5560C" w:rsidP="00440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6" w:type="dxa"/>
          </w:tcPr>
          <w:p w:rsidR="00C5560C" w:rsidRDefault="00D37D25" w:rsidP="00C5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П</w:t>
            </w:r>
            <w:r w:rsidR="00C5560C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660" w:type="dxa"/>
          </w:tcPr>
          <w:p w:rsidR="00B610C0" w:rsidRDefault="00B610C0" w:rsidP="00C5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-управление образования Татарского муниципального района Новосибирской области;</w:t>
            </w:r>
          </w:p>
          <w:p w:rsidR="00B610C0" w:rsidRDefault="00B610C0" w:rsidP="00C5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-отдел культуры и молодежной политики администрации Татарского муниципального района Новосибирской области;</w:t>
            </w:r>
          </w:p>
          <w:p w:rsidR="00763205" w:rsidRDefault="00763205" w:rsidP="00C5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-отдел физической культуры и спорта администрации Татарского муниципального района Новосибирской области;</w:t>
            </w:r>
          </w:p>
          <w:p w:rsidR="00B610C0" w:rsidRDefault="00B610C0" w:rsidP="00C5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-отдел организации социального обслуживания населения Татарского рай</w:t>
            </w:r>
            <w:r w:rsidR="00D12E04">
              <w:rPr>
                <w:rFonts w:ascii="Times New Roman" w:hAnsi="Times New Roman" w:cs="Times New Roman"/>
                <w:sz w:val="28"/>
                <w:szCs w:val="28"/>
              </w:rPr>
              <w:t>она;</w:t>
            </w:r>
          </w:p>
          <w:p w:rsidR="00C5560C" w:rsidRDefault="00C5560C" w:rsidP="00C5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D3E4D">
              <w:rPr>
                <w:rFonts w:ascii="Times New Roman" w:hAnsi="Times New Roman" w:cs="Times New Roman"/>
                <w:sz w:val="28"/>
                <w:szCs w:val="28"/>
              </w:rPr>
              <w:t xml:space="preserve"> МБУ «КЦСОН» Татарского района</w:t>
            </w:r>
            <w:r w:rsidR="00D12E0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12E04" w:rsidRDefault="00D12E04" w:rsidP="00C5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-МКУ «Молодежный центр Татарского района»;</w:t>
            </w:r>
          </w:p>
          <w:p w:rsidR="00D12E04" w:rsidRDefault="00D12E04" w:rsidP="00C5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-ГБУЗ НСО «Татарская ЦРБ им. 70-летия НСО»;</w:t>
            </w:r>
          </w:p>
          <w:p w:rsidR="00D12E04" w:rsidRDefault="00D12E04" w:rsidP="00D12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-общественные организации Татарского муниципального района Новосибирской области;</w:t>
            </w:r>
          </w:p>
          <w:p w:rsidR="00D12E04" w:rsidRDefault="00D12E04" w:rsidP="00D12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-средства массовой информации Татарского муниципального района Новосибирской области</w:t>
            </w:r>
          </w:p>
        </w:tc>
      </w:tr>
      <w:tr w:rsidR="00C5560C" w:rsidTr="00D37D25">
        <w:tc>
          <w:tcPr>
            <w:tcW w:w="594" w:type="dxa"/>
          </w:tcPr>
          <w:p w:rsidR="00C5560C" w:rsidRDefault="00C5560C" w:rsidP="00440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546" w:type="dxa"/>
          </w:tcPr>
          <w:p w:rsidR="00C5560C" w:rsidRDefault="00C5560C" w:rsidP="003161C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3161C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12E04">
              <w:rPr>
                <w:rFonts w:ascii="Times New Roman" w:hAnsi="Times New Roman" w:cs="Times New Roman"/>
                <w:sz w:val="28"/>
                <w:szCs w:val="28"/>
              </w:rPr>
              <w:t xml:space="preserve"> и задачи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660" w:type="dxa"/>
          </w:tcPr>
          <w:p w:rsidR="00C5560C" w:rsidRDefault="00DC7957" w:rsidP="00C5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C5560C">
              <w:rPr>
                <w:rFonts w:ascii="Times New Roman" w:hAnsi="Times New Roman" w:cs="Times New Roman"/>
                <w:sz w:val="28"/>
                <w:szCs w:val="28"/>
              </w:rPr>
              <w:t>укрепление здоровья населения района, качеств</w:t>
            </w:r>
            <w:r w:rsidR="00F024F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5560C">
              <w:rPr>
                <w:rFonts w:ascii="Times New Roman" w:hAnsi="Times New Roman" w:cs="Times New Roman"/>
                <w:sz w:val="28"/>
                <w:szCs w:val="28"/>
              </w:rPr>
              <w:t xml:space="preserve"> их жизни, формирование культуры общественного здоровья</w:t>
            </w:r>
            <w:r w:rsidR="003161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7957" w:rsidRDefault="00DC7957" w:rsidP="00C5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C5560C" w:rsidRDefault="00C11F97" w:rsidP="00D12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-мотивирование граждан к ведению здорового образа жизни посредством информационно-коммуникационной кампании, а также вовлечение граждан и волонтеров (добровольцев) в мероприятия по укреплению общественного здоровья;</w:t>
            </w:r>
          </w:p>
          <w:p w:rsidR="00D3459F" w:rsidRDefault="00D3459F" w:rsidP="00D12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-разработка и внедрение корпоративных программ</w:t>
            </w:r>
            <w:r w:rsidR="007524D3">
              <w:rPr>
                <w:rFonts w:ascii="Times New Roman" w:hAnsi="Times New Roman" w:cs="Times New Roman"/>
                <w:sz w:val="28"/>
                <w:szCs w:val="28"/>
              </w:rPr>
              <w:t xml:space="preserve"> укрепления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12E04" w:rsidTr="00D37D25">
        <w:tc>
          <w:tcPr>
            <w:tcW w:w="594" w:type="dxa"/>
          </w:tcPr>
          <w:p w:rsidR="00D12E04" w:rsidRDefault="00D12E04" w:rsidP="00440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6" w:type="dxa"/>
          </w:tcPr>
          <w:p w:rsidR="00D12E04" w:rsidRDefault="00D12E04" w:rsidP="003161C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6660" w:type="dxa"/>
          </w:tcPr>
          <w:p w:rsidR="00D37D25" w:rsidRDefault="00D37D25" w:rsidP="00C5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представляет в совокупности комплекс взаимосвязанных мер, направленных на решение текущих и перспективных целей и задач в сфере укрепления здоровья населения. Планы мероприятий приведены в приложении № 2 к Программе.</w:t>
            </w:r>
          </w:p>
        </w:tc>
      </w:tr>
      <w:tr w:rsidR="00D37D25" w:rsidTr="00D37D25">
        <w:tc>
          <w:tcPr>
            <w:tcW w:w="594" w:type="dxa"/>
          </w:tcPr>
          <w:p w:rsidR="00D37D25" w:rsidRDefault="00D37D25" w:rsidP="00440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6" w:type="dxa"/>
          </w:tcPr>
          <w:p w:rsidR="00D37D25" w:rsidRDefault="00D37D25" w:rsidP="003161C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660" w:type="dxa"/>
          </w:tcPr>
          <w:p w:rsidR="00D37D25" w:rsidRDefault="00D37D25" w:rsidP="00C5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2024-2026 годы</w:t>
            </w:r>
          </w:p>
        </w:tc>
      </w:tr>
      <w:tr w:rsidR="00D37D25" w:rsidTr="00D37D25">
        <w:tc>
          <w:tcPr>
            <w:tcW w:w="594" w:type="dxa"/>
          </w:tcPr>
          <w:p w:rsidR="00D37D25" w:rsidRDefault="00D37D25" w:rsidP="00440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6" w:type="dxa"/>
          </w:tcPr>
          <w:p w:rsidR="00D37D25" w:rsidRDefault="00D37D25" w:rsidP="003161C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</w:t>
            </w:r>
          </w:p>
        </w:tc>
        <w:tc>
          <w:tcPr>
            <w:tcW w:w="6660" w:type="dxa"/>
          </w:tcPr>
          <w:p w:rsidR="00D37D25" w:rsidRDefault="00D103D9" w:rsidP="00C5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г. – </w:t>
            </w:r>
            <w:r w:rsidR="002C5B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D103D9" w:rsidRDefault="00D103D9" w:rsidP="00C5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г. – </w:t>
            </w:r>
            <w:r w:rsidR="002C5B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 тыс. руб.</w:t>
            </w:r>
          </w:p>
          <w:p w:rsidR="00D103D9" w:rsidRDefault="00D103D9" w:rsidP="002C5B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г. – </w:t>
            </w:r>
            <w:r w:rsidR="002C5B2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 тыс. руб.</w:t>
            </w:r>
          </w:p>
        </w:tc>
      </w:tr>
      <w:tr w:rsidR="00D37D25" w:rsidTr="00D37D25">
        <w:tc>
          <w:tcPr>
            <w:tcW w:w="594" w:type="dxa"/>
          </w:tcPr>
          <w:p w:rsidR="00D37D25" w:rsidRDefault="00D37D25" w:rsidP="00440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6" w:type="dxa"/>
          </w:tcPr>
          <w:p w:rsidR="00D37D25" w:rsidRDefault="00D37D25" w:rsidP="003161C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индикаторы Программы</w:t>
            </w:r>
          </w:p>
        </w:tc>
        <w:tc>
          <w:tcPr>
            <w:tcW w:w="6660" w:type="dxa"/>
          </w:tcPr>
          <w:p w:rsidR="00D37D25" w:rsidRDefault="002C5B20" w:rsidP="00C5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7D25">
              <w:rPr>
                <w:rFonts w:ascii="Times New Roman" w:hAnsi="Times New Roman" w:cs="Times New Roman"/>
                <w:sz w:val="28"/>
                <w:szCs w:val="28"/>
              </w:rPr>
              <w:t>-доля граждан, охваченных информационно-коммуникационной кампанией;</w:t>
            </w:r>
          </w:p>
          <w:p w:rsidR="00E15226" w:rsidRDefault="00E15226" w:rsidP="00C55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-количество созданных на территории Татарского муниципального района Новосибирской области  корпоративных программ укрепления здоровья</w:t>
            </w:r>
          </w:p>
        </w:tc>
      </w:tr>
    </w:tbl>
    <w:p w:rsidR="005E6DF1" w:rsidRDefault="005E6DF1" w:rsidP="002C5B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25DB" w:rsidRDefault="006825DB" w:rsidP="005E6DF1">
      <w:pPr>
        <w:suppressAutoHyphens/>
        <w:spacing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5DB" w:rsidRDefault="006825DB" w:rsidP="005E6DF1">
      <w:pPr>
        <w:suppressAutoHyphens/>
        <w:spacing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25DB" w:rsidRDefault="006825DB" w:rsidP="005E6DF1">
      <w:pPr>
        <w:suppressAutoHyphens/>
        <w:spacing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6DF1" w:rsidRPr="006151D5" w:rsidRDefault="005E6DF1" w:rsidP="005E6DF1">
      <w:pPr>
        <w:suppressAutoHyphens/>
        <w:spacing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2. Общие положения</w:t>
      </w:r>
    </w:p>
    <w:p w:rsidR="006151D5" w:rsidRDefault="005E6DF1" w:rsidP="006151D5">
      <w:pPr>
        <w:suppressAutoHyphens/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приоритетных направлений социальной политики в деятельности органов местного самоуправления </w:t>
      </w:r>
      <w:r w:rsidR="006151D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</w:t>
      </w:r>
      <w:r w:rsidRPr="0061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является создание благоприятных условий, обеспечивающих сохранение и укрепление здоровья жителей района. </w:t>
      </w:r>
      <w:r w:rsidR="0061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5E6DF1" w:rsidRPr="006151D5" w:rsidRDefault="005E6DF1" w:rsidP="006151D5">
      <w:pPr>
        <w:suppressAutoHyphens/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муниципальной программы «Укрепление общественного здоровья населения </w:t>
      </w:r>
      <w:r w:rsidR="006151D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</w:t>
      </w:r>
      <w:r w:rsidRPr="0061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на 202</w:t>
      </w:r>
      <w:r w:rsidR="006151D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1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-2026 годы» обусловлена необходимостью выработки системного, комплексного подхода к решению вопроса формирования у жителей </w:t>
      </w:r>
      <w:r w:rsidR="006151D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</w:t>
      </w:r>
      <w:r w:rsidRPr="0061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мотивации к ведению здорового образа жизни и ответственного отношения к </w:t>
      </w:r>
      <w:bookmarkStart w:id="1" w:name="bookmark0"/>
      <w:r w:rsidRPr="006151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нему.</w:t>
      </w:r>
    </w:p>
    <w:p w:rsidR="005E6DF1" w:rsidRPr="006151D5" w:rsidRDefault="005E6DF1" w:rsidP="005E6DF1">
      <w:pPr>
        <w:widowControl w:val="0"/>
        <w:suppressAutoHyphens/>
        <w:spacing w:line="240" w:lineRule="atLeast"/>
        <w:ind w:firstLine="720"/>
        <w:rPr>
          <w:rFonts w:ascii="Arial" w:eastAsia="Times New Roman" w:hAnsi="Arial" w:cs="Arial"/>
          <w:sz w:val="28"/>
          <w:szCs w:val="28"/>
          <w:lang w:eastAsia="ru-RU"/>
        </w:rPr>
      </w:pPr>
      <w:r w:rsidRPr="006151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Правовое обоснование разработки Программы</w:t>
      </w:r>
      <w:bookmarkEnd w:id="1"/>
    </w:p>
    <w:p w:rsidR="005E6DF1" w:rsidRPr="006151D5" w:rsidRDefault="005E6DF1" w:rsidP="005E6DF1">
      <w:pPr>
        <w:suppressAutoHyphens/>
        <w:spacing w:line="240" w:lineRule="atLeast"/>
        <w:ind w:left="80" w:right="80" w:firstLine="6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1D5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Муниципальная программа</w:t>
      </w:r>
      <w:r w:rsidRPr="0061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51D5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«</w:t>
      </w:r>
      <w:r w:rsidRPr="0061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общественного здоровья населения </w:t>
      </w:r>
      <w:r w:rsidR="006151D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</w:t>
      </w:r>
      <w:r w:rsidRPr="0061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на 202</w:t>
      </w:r>
      <w:r w:rsidR="006151D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151D5">
        <w:rPr>
          <w:rFonts w:ascii="Times New Roman" w:eastAsia="Times New Roman" w:hAnsi="Times New Roman" w:cs="Times New Roman"/>
          <w:sz w:val="28"/>
          <w:szCs w:val="28"/>
          <w:lang w:eastAsia="ru-RU"/>
        </w:rPr>
        <w:t>-2026 годы</w:t>
      </w:r>
      <w:r w:rsidRPr="006151D5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» </w:t>
      </w:r>
      <w:r w:rsidRPr="006151D5">
        <w:rPr>
          <w:rFonts w:ascii="Times New Roman" w:eastAsia="Times New Roman" w:hAnsi="Times New Roman" w:cs="Times New Roman"/>
          <w:bCs/>
          <w:sz w:val="28"/>
          <w:szCs w:val="28"/>
        </w:rPr>
        <w:t>разработана в соответствии с:</w:t>
      </w:r>
    </w:p>
    <w:p w:rsidR="005E6DF1" w:rsidRPr="006151D5" w:rsidRDefault="005E6DF1" w:rsidP="005E6DF1">
      <w:pPr>
        <w:suppressAutoHyphens/>
        <w:spacing w:line="240" w:lineRule="atLeast"/>
        <w:ind w:left="80" w:right="80" w:firstLine="6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1D5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6151D5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федеральным законом от 06.10.2003 № 131-ФЗ «Об общих принципах организации местного самоуправления в РФ»;</w:t>
      </w:r>
      <w:r w:rsidRPr="00615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6DF1" w:rsidRPr="006151D5" w:rsidRDefault="005E6DF1" w:rsidP="005E6DF1">
      <w:pPr>
        <w:widowControl w:val="0"/>
        <w:suppressAutoHyphens/>
        <w:spacing w:line="240" w:lineRule="atLeast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1D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региональным проектом «Формирование системы мотивации граждан к здоровому образу жизни, включая здоровое питание и отказ от вредных привычек» национального проекта «Демография»;</w:t>
      </w:r>
    </w:p>
    <w:p w:rsidR="005E6DF1" w:rsidRPr="00054CB8" w:rsidRDefault="005E6DF1" w:rsidP="005E6DF1">
      <w:pPr>
        <w:widowControl w:val="0"/>
        <w:suppressAutoHyphens/>
        <w:spacing w:line="240" w:lineRule="atLeast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054CB8" w:rsidRPr="00054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администрации </w:t>
      </w:r>
      <w:r w:rsidR="006151D5" w:rsidRPr="00054C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</w:t>
      </w:r>
      <w:r w:rsidR="006151D5" w:rsidRPr="00054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Pr="00054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</w:t>
      </w:r>
      <w:r w:rsidR="006151D5" w:rsidRPr="00054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D0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="006151D5" w:rsidRPr="00054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D0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</w:t>
      </w:r>
      <w:r w:rsidRPr="00054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6151D5" w:rsidRPr="00054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054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9D06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358</w:t>
      </w:r>
      <w:r w:rsidRPr="00054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порядка принятия решений о разработке</w:t>
      </w:r>
      <w:r w:rsidR="006151D5" w:rsidRPr="00054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формировании и реализации</w:t>
      </w:r>
      <w:r w:rsidRPr="00054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муниципальных программ </w:t>
      </w:r>
      <w:r w:rsidR="006151D5" w:rsidRPr="00054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Татарском районе и порядка проведения оценки эффективности реализации муниципальных программ»</w:t>
      </w:r>
      <w:r w:rsidR="00054CB8" w:rsidRPr="00054C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E6DF1" w:rsidRPr="005E6DF1" w:rsidRDefault="005E6DF1" w:rsidP="005E6DF1">
      <w:pPr>
        <w:widowControl w:val="0"/>
        <w:suppressAutoHyphens/>
        <w:spacing w:line="240" w:lineRule="atLeast"/>
        <w:ind w:firstLine="6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6DF1" w:rsidRPr="00D103D9" w:rsidRDefault="005E6DF1" w:rsidP="005E6DF1">
      <w:pPr>
        <w:widowControl w:val="0"/>
        <w:suppressAutoHyphens/>
        <w:spacing w:line="240" w:lineRule="atLeast"/>
        <w:ind w:firstLine="6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3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3. Характеристика сферы действия Программы</w:t>
      </w:r>
    </w:p>
    <w:p w:rsidR="005E6DF1" w:rsidRPr="005E6DF1" w:rsidRDefault="005E6DF1" w:rsidP="005E6DF1">
      <w:pPr>
        <w:widowControl w:val="0"/>
        <w:suppressAutoHyphens/>
        <w:spacing w:line="240" w:lineRule="atLeast"/>
        <w:ind w:firstLine="6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DF1" w:rsidRPr="00D103D9" w:rsidRDefault="005E6DF1" w:rsidP="005E6DF1">
      <w:pPr>
        <w:widowControl w:val="0"/>
        <w:suppressAutoHyphens/>
        <w:spacing w:line="240" w:lineRule="atLeast"/>
        <w:ind w:firstLine="709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D103D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3.1. Краткий анализ состояния сферы действия Программы</w:t>
      </w:r>
    </w:p>
    <w:p w:rsidR="00E75D5D" w:rsidRPr="005E6DF1" w:rsidRDefault="00E75D5D" w:rsidP="00E75D5D">
      <w:pPr>
        <w:widowControl w:val="0"/>
        <w:suppressAutoHyphens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75D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Татарский район — самый западный в группе районов Центрально-Барабинской зоны Новосибирской области.  Граничит с Омской областью на западе, с Усть-</w:t>
      </w:r>
      <w:proofErr w:type="spellStart"/>
      <w:r w:rsidRPr="00E75D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Таркским</w:t>
      </w:r>
      <w:proofErr w:type="spellEnd"/>
      <w:r w:rsidRPr="00E75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районом на севере, </w:t>
      </w:r>
      <w:proofErr w:type="spellStart"/>
      <w:r w:rsidRPr="00E75D5D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Чановским</w:t>
      </w:r>
      <w:proofErr w:type="spellEnd"/>
      <w:r w:rsidRPr="00E75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районом на востоке и Чистоозерным районе на юге. Территория района составляет 5120 </w:t>
      </w:r>
      <w:proofErr w:type="spellStart"/>
      <w:r w:rsidRPr="00E75D5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кв.км</w:t>
      </w:r>
      <w:proofErr w:type="spellEnd"/>
      <w:r w:rsidRPr="00E75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Численность населения насчитывает 37,26 тыс. человек.  Административным центром является город Татарск. Район представлен 63 населенными пунктами, объединенными в 22 поселения. По территории района проходит магистраль </w:t>
      </w:r>
      <w:proofErr w:type="gramStart"/>
      <w:r w:rsidRPr="00E75D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Западно-Сибирской</w:t>
      </w:r>
      <w:proofErr w:type="gramEnd"/>
      <w:r w:rsidRPr="00E75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железной дороги, а также трасса «Иртыш» федерального значения.</w:t>
      </w:r>
    </w:p>
    <w:p w:rsidR="00E75D5D" w:rsidRPr="00E75D5D" w:rsidRDefault="00E75D5D" w:rsidP="00E75D5D">
      <w:pPr>
        <w:widowControl w:val="0"/>
        <w:tabs>
          <w:tab w:val="left" w:pos="5103"/>
          <w:tab w:val="left" w:pos="864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bookmark2"/>
      <w:r w:rsidRPr="00E75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состав Татарского района входит 22 муниципальных образования, из них: 21 сельское поселение, город Татарск.</w:t>
      </w:r>
    </w:p>
    <w:p w:rsidR="005E6DF1" w:rsidRDefault="00E75D5D" w:rsidP="005E6DF1">
      <w:pPr>
        <w:tabs>
          <w:tab w:val="left" w:pos="709"/>
        </w:tabs>
        <w:suppressAutoHyphens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D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 января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75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численность населения Татарского района составила 36800 человек. За 2022 год родилось 341 ребенка, что на 18 детей больше аналогичного периода прошлого года; </w:t>
      </w:r>
      <w:r w:rsidRPr="00E75D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умерло 535 человек, что на 199 человек меньше, чем за 2021 год.  В сельских поселениях родились 131 ребенок, в городском - 210. Больше всего родилось детей в </w:t>
      </w:r>
      <w:proofErr w:type="spellStart"/>
      <w:r w:rsidRPr="00E75D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Неудачинском</w:t>
      </w:r>
      <w:proofErr w:type="spellEnd"/>
      <w:r w:rsidRPr="00E75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– 10, </w:t>
      </w:r>
      <w:proofErr w:type="spellStart"/>
      <w:r w:rsidRPr="00E75D5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Увальском</w:t>
      </w:r>
      <w:proofErr w:type="spellEnd"/>
      <w:r w:rsidRPr="00E75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–10, </w:t>
      </w:r>
      <w:proofErr w:type="spellStart"/>
      <w:r w:rsidRPr="00E75D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Северотатарсое</w:t>
      </w:r>
      <w:proofErr w:type="spellEnd"/>
      <w:r w:rsidRPr="00E75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9 детей.</w:t>
      </w:r>
    </w:p>
    <w:p w:rsidR="006043E0" w:rsidRPr="005E6DF1" w:rsidRDefault="006043E0" w:rsidP="002C5B20">
      <w:pPr>
        <w:tabs>
          <w:tab w:val="left" w:pos="709"/>
        </w:tabs>
        <w:suppressAutoHyphens/>
        <w:spacing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6DF1" w:rsidRPr="00494A66" w:rsidRDefault="005E6DF1" w:rsidP="00494A66">
      <w:pPr>
        <w:tabs>
          <w:tab w:val="left" w:pos="709"/>
        </w:tabs>
        <w:suppressAutoHyphens/>
        <w:spacing w:line="240" w:lineRule="atLeast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494A66">
        <w:rPr>
          <w:rFonts w:ascii="Times New Roman" w:eastAsia="Calibri" w:hAnsi="Times New Roman" w:cs="Times New Roman"/>
          <w:sz w:val="28"/>
          <w:szCs w:val="28"/>
        </w:rPr>
        <w:t>Основные показатели численности населения</w:t>
      </w:r>
    </w:p>
    <w:p w:rsidR="00494A66" w:rsidRPr="005E6DF1" w:rsidRDefault="00494A66" w:rsidP="005E6DF1">
      <w:pPr>
        <w:tabs>
          <w:tab w:val="left" w:pos="709"/>
        </w:tabs>
        <w:suppressAutoHyphens/>
        <w:spacing w:line="240" w:lineRule="atLeast"/>
        <w:ind w:firstLine="709"/>
        <w:jc w:val="both"/>
        <w:rPr>
          <w:rFonts w:ascii="Calibri" w:eastAsia="Calibri" w:hAnsi="Calibri" w:cs="Times New Roman"/>
        </w:rPr>
      </w:pPr>
    </w:p>
    <w:tbl>
      <w:tblPr>
        <w:tblW w:w="9698" w:type="dxa"/>
        <w:jc w:val="center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127"/>
        <w:gridCol w:w="992"/>
        <w:gridCol w:w="1024"/>
        <w:gridCol w:w="1024"/>
      </w:tblGrid>
      <w:tr w:rsidR="00E6627C" w:rsidRPr="00494A66" w:rsidTr="00494A66">
        <w:trPr>
          <w:cantSplit/>
          <w:jc w:val="center"/>
        </w:trPr>
        <w:tc>
          <w:tcPr>
            <w:tcW w:w="4531" w:type="dxa"/>
          </w:tcPr>
          <w:p w:rsidR="00E6627C" w:rsidRPr="00E6627C" w:rsidRDefault="00E6627C" w:rsidP="00E6627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7" w:type="dxa"/>
          </w:tcPr>
          <w:p w:rsidR="00E6627C" w:rsidRPr="00E6627C" w:rsidRDefault="00E6627C" w:rsidP="00E6627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</w:tcPr>
          <w:p w:rsidR="00E6627C" w:rsidRPr="00E6627C" w:rsidRDefault="00E6627C" w:rsidP="00E6627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024" w:type="dxa"/>
          </w:tcPr>
          <w:p w:rsidR="00E6627C" w:rsidRPr="00E6627C" w:rsidRDefault="00E6627C" w:rsidP="00E6627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024" w:type="dxa"/>
          </w:tcPr>
          <w:p w:rsidR="00E6627C" w:rsidRPr="00E6627C" w:rsidRDefault="00E6627C" w:rsidP="00E6627C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</w:tr>
      <w:tr w:rsidR="00494A66" w:rsidRPr="00494A66" w:rsidTr="00494A66">
        <w:trPr>
          <w:cantSplit/>
          <w:jc w:val="center"/>
        </w:trPr>
        <w:tc>
          <w:tcPr>
            <w:tcW w:w="4531" w:type="dxa"/>
          </w:tcPr>
          <w:p w:rsidR="00494A66" w:rsidRPr="00E6627C" w:rsidRDefault="00494A66" w:rsidP="00494A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Возрастная структура населения:</w:t>
            </w:r>
          </w:p>
        </w:tc>
        <w:tc>
          <w:tcPr>
            <w:tcW w:w="2127" w:type="dxa"/>
          </w:tcPr>
          <w:p w:rsidR="00494A66" w:rsidRPr="00E6627C" w:rsidRDefault="00494A66" w:rsidP="00494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94A66" w:rsidRPr="00E6627C" w:rsidRDefault="00494A66" w:rsidP="00494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24" w:type="dxa"/>
          </w:tcPr>
          <w:p w:rsidR="00494A66" w:rsidRPr="00E6627C" w:rsidRDefault="00494A66" w:rsidP="00494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024" w:type="dxa"/>
          </w:tcPr>
          <w:p w:rsidR="00494A66" w:rsidRPr="00E6627C" w:rsidRDefault="00494A66" w:rsidP="00494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94A66" w:rsidRPr="00494A66" w:rsidTr="00494A66">
        <w:trPr>
          <w:cantSplit/>
          <w:jc w:val="center"/>
        </w:trPr>
        <w:tc>
          <w:tcPr>
            <w:tcW w:w="4531" w:type="dxa"/>
          </w:tcPr>
          <w:p w:rsidR="00494A66" w:rsidRPr="00E6627C" w:rsidRDefault="00494A66" w:rsidP="00494A66">
            <w:pPr>
              <w:widowControl w:val="0"/>
              <w:spacing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 18 лет</w:t>
            </w:r>
          </w:p>
        </w:tc>
        <w:tc>
          <w:tcPr>
            <w:tcW w:w="2127" w:type="dxa"/>
          </w:tcPr>
          <w:p w:rsidR="00494A66" w:rsidRPr="00E6627C" w:rsidRDefault="00494A66" w:rsidP="00494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494A66" w:rsidRPr="00E6627C" w:rsidRDefault="00494A66" w:rsidP="00494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15,6</w:t>
            </w:r>
          </w:p>
        </w:tc>
        <w:tc>
          <w:tcPr>
            <w:tcW w:w="1024" w:type="dxa"/>
            <w:vAlign w:val="center"/>
          </w:tcPr>
          <w:p w:rsidR="00494A66" w:rsidRPr="00E6627C" w:rsidRDefault="00494A66" w:rsidP="00494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17,8</w:t>
            </w:r>
          </w:p>
        </w:tc>
        <w:tc>
          <w:tcPr>
            <w:tcW w:w="1024" w:type="dxa"/>
          </w:tcPr>
          <w:p w:rsidR="00494A66" w:rsidRPr="00E6627C" w:rsidRDefault="00494A66" w:rsidP="00494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20,5</w:t>
            </w:r>
          </w:p>
        </w:tc>
      </w:tr>
      <w:tr w:rsidR="00494A66" w:rsidRPr="00494A66" w:rsidTr="00494A66">
        <w:trPr>
          <w:cantSplit/>
          <w:jc w:val="center"/>
        </w:trPr>
        <w:tc>
          <w:tcPr>
            <w:tcW w:w="4531" w:type="dxa"/>
          </w:tcPr>
          <w:p w:rsidR="00494A66" w:rsidRPr="00E6627C" w:rsidRDefault="00494A66" w:rsidP="00494A66">
            <w:pPr>
              <w:widowControl w:val="0"/>
              <w:spacing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трудоспособного возраста</w:t>
            </w:r>
          </w:p>
        </w:tc>
        <w:tc>
          <w:tcPr>
            <w:tcW w:w="2127" w:type="dxa"/>
          </w:tcPr>
          <w:p w:rsidR="00494A66" w:rsidRPr="00E6627C" w:rsidRDefault="00494A66" w:rsidP="00494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494A66" w:rsidRPr="00E6627C" w:rsidRDefault="00494A66" w:rsidP="00494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52,4</w:t>
            </w:r>
          </w:p>
        </w:tc>
        <w:tc>
          <w:tcPr>
            <w:tcW w:w="1024" w:type="dxa"/>
            <w:vAlign w:val="center"/>
          </w:tcPr>
          <w:p w:rsidR="00494A66" w:rsidRPr="00E6627C" w:rsidRDefault="00494A66" w:rsidP="00494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51,0</w:t>
            </w:r>
          </w:p>
        </w:tc>
        <w:tc>
          <w:tcPr>
            <w:tcW w:w="1024" w:type="dxa"/>
          </w:tcPr>
          <w:p w:rsidR="00494A66" w:rsidRPr="00E6627C" w:rsidRDefault="00494A66" w:rsidP="00494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</w:t>
            </w:r>
          </w:p>
        </w:tc>
      </w:tr>
      <w:tr w:rsidR="00494A66" w:rsidRPr="00494A66" w:rsidTr="00494A66">
        <w:trPr>
          <w:cantSplit/>
          <w:jc w:val="center"/>
        </w:trPr>
        <w:tc>
          <w:tcPr>
            <w:tcW w:w="4531" w:type="dxa"/>
          </w:tcPr>
          <w:p w:rsidR="00494A66" w:rsidRPr="00E6627C" w:rsidRDefault="007D0DE7" w:rsidP="00494A66">
            <w:pPr>
              <w:widowControl w:val="0"/>
              <w:spacing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494A66" w:rsidRP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 трудоспособного возраста</w:t>
            </w:r>
          </w:p>
        </w:tc>
        <w:tc>
          <w:tcPr>
            <w:tcW w:w="2127" w:type="dxa"/>
          </w:tcPr>
          <w:p w:rsidR="00494A66" w:rsidRPr="00E6627C" w:rsidRDefault="00494A66" w:rsidP="00494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494A66" w:rsidRPr="00E6627C" w:rsidRDefault="00494A66" w:rsidP="00494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</w:t>
            </w:r>
          </w:p>
        </w:tc>
        <w:tc>
          <w:tcPr>
            <w:tcW w:w="1024" w:type="dxa"/>
            <w:vAlign w:val="center"/>
          </w:tcPr>
          <w:p w:rsidR="00494A66" w:rsidRPr="00E6627C" w:rsidRDefault="00494A66" w:rsidP="00494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</w:t>
            </w:r>
          </w:p>
        </w:tc>
        <w:tc>
          <w:tcPr>
            <w:tcW w:w="1024" w:type="dxa"/>
          </w:tcPr>
          <w:p w:rsidR="00494A66" w:rsidRPr="00E6627C" w:rsidRDefault="00494A66" w:rsidP="00494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25,3</w:t>
            </w:r>
          </w:p>
        </w:tc>
      </w:tr>
      <w:tr w:rsidR="00494A66" w:rsidRPr="00494A66" w:rsidTr="00494A66">
        <w:trPr>
          <w:cantSplit/>
          <w:jc w:val="center"/>
        </w:trPr>
        <w:tc>
          <w:tcPr>
            <w:tcW w:w="4531" w:type="dxa"/>
          </w:tcPr>
          <w:p w:rsidR="00494A66" w:rsidRPr="00E6627C" w:rsidRDefault="00494A66" w:rsidP="00494A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Коэффициент миграционного прироста </w:t>
            </w:r>
          </w:p>
        </w:tc>
        <w:tc>
          <w:tcPr>
            <w:tcW w:w="2127" w:type="dxa"/>
          </w:tcPr>
          <w:p w:rsidR="00494A66" w:rsidRPr="00E6627C" w:rsidRDefault="00494A66" w:rsidP="00494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чел. на 1000 чел. </w:t>
            </w:r>
          </w:p>
        </w:tc>
        <w:tc>
          <w:tcPr>
            <w:tcW w:w="992" w:type="dxa"/>
            <w:vAlign w:val="center"/>
          </w:tcPr>
          <w:p w:rsidR="00494A66" w:rsidRPr="00E6627C" w:rsidRDefault="00494A66" w:rsidP="00494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-2,25</w:t>
            </w:r>
          </w:p>
        </w:tc>
        <w:tc>
          <w:tcPr>
            <w:tcW w:w="1024" w:type="dxa"/>
            <w:vAlign w:val="center"/>
          </w:tcPr>
          <w:p w:rsidR="00494A66" w:rsidRPr="00E6627C" w:rsidRDefault="00494A66" w:rsidP="00494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-0,84</w:t>
            </w:r>
          </w:p>
        </w:tc>
        <w:tc>
          <w:tcPr>
            <w:tcW w:w="1024" w:type="dxa"/>
          </w:tcPr>
          <w:p w:rsidR="00494A66" w:rsidRPr="00E6627C" w:rsidRDefault="00494A66" w:rsidP="00AC1855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-0,84</w:t>
            </w:r>
          </w:p>
        </w:tc>
      </w:tr>
      <w:tr w:rsidR="00494A66" w:rsidRPr="00494A66" w:rsidTr="00494A66">
        <w:trPr>
          <w:cantSplit/>
          <w:jc w:val="center"/>
        </w:trPr>
        <w:tc>
          <w:tcPr>
            <w:tcW w:w="4531" w:type="dxa"/>
          </w:tcPr>
          <w:p w:rsidR="00494A66" w:rsidRPr="00E6627C" w:rsidRDefault="00494A66" w:rsidP="00494A66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 Коэффициент естественной убыли  </w:t>
            </w:r>
          </w:p>
        </w:tc>
        <w:tc>
          <w:tcPr>
            <w:tcW w:w="2127" w:type="dxa"/>
          </w:tcPr>
          <w:p w:rsidR="00494A66" w:rsidRPr="00E6627C" w:rsidRDefault="00494A66" w:rsidP="00494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чел. на 1000 чел. </w:t>
            </w:r>
          </w:p>
        </w:tc>
        <w:tc>
          <w:tcPr>
            <w:tcW w:w="992" w:type="dxa"/>
            <w:vAlign w:val="center"/>
          </w:tcPr>
          <w:p w:rsidR="00494A66" w:rsidRPr="00E6627C" w:rsidRDefault="00494A66" w:rsidP="00494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-7,3</w:t>
            </w:r>
          </w:p>
        </w:tc>
        <w:tc>
          <w:tcPr>
            <w:tcW w:w="1024" w:type="dxa"/>
            <w:vAlign w:val="center"/>
          </w:tcPr>
          <w:p w:rsidR="00494A66" w:rsidRPr="00E6627C" w:rsidRDefault="00494A66" w:rsidP="00494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-12,0</w:t>
            </w:r>
          </w:p>
        </w:tc>
        <w:tc>
          <w:tcPr>
            <w:tcW w:w="1024" w:type="dxa"/>
          </w:tcPr>
          <w:p w:rsidR="00494A66" w:rsidRPr="00E6627C" w:rsidRDefault="00494A66" w:rsidP="00494A6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62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-11,7</w:t>
            </w:r>
          </w:p>
        </w:tc>
      </w:tr>
    </w:tbl>
    <w:p w:rsidR="005E6DF1" w:rsidRPr="005E6DF1" w:rsidRDefault="005E6DF1" w:rsidP="005E6DF1">
      <w:pPr>
        <w:suppressAutoHyphens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E6DF1" w:rsidRDefault="005E6DF1" w:rsidP="005E6DF1">
      <w:pPr>
        <w:suppressAutoHyphens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смертности в </w:t>
      </w:r>
      <w:r w:rsidR="00E6627C" w:rsidRPr="00E6627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Татарском муниципальном</w:t>
      </w:r>
      <w:r w:rsidRPr="00E66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Новосибирской области за 20</w:t>
      </w:r>
      <w:r w:rsidR="00E6627C" w:rsidRPr="00E6627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6627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6627C" w:rsidRPr="00E6627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66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(на 1000 населения):</w:t>
      </w:r>
    </w:p>
    <w:p w:rsidR="00AC1855" w:rsidRPr="00E6627C" w:rsidRDefault="00AC1855" w:rsidP="005E6DF1">
      <w:pPr>
        <w:suppressAutoHyphens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Overlap w:val="never"/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9"/>
        <w:gridCol w:w="1347"/>
        <w:gridCol w:w="1560"/>
        <w:gridCol w:w="1794"/>
      </w:tblGrid>
      <w:tr w:rsidR="00E6627C" w:rsidRPr="00E6627C" w:rsidTr="00AC1855">
        <w:trPr>
          <w:trHeight w:val="806"/>
          <w:jc w:val="center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627C" w:rsidRPr="00AC1855" w:rsidRDefault="00E6627C" w:rsidP="00AC18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Смертность от НИЗ (на 100 тыс. населения)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627C" w:rsidRPr="00AC1855" w:rsidRDefault="00E6627C" w:rsidP="00AC18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27C" w:rsidRPr="00AC1855" w:rsidRDefault="00E6627C" w:rsidP="00AC18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27C" w:rsidRPr="00AC1855" w:rsidRDefault="00E6627C" w:rsidP="00AC18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2022</w:t>
            </w:r>
          </w:p>
        </w:tc>
      </w:tr>
      <w:tr w:rsidR="00E6627C" w:rsidRPr="00E6627C" w:rsidTr="00AC1855">
        <w:trPr>
          <w:trHeight w:hRule="exact" w:val="470"/>
          <w:jc w:val="center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всех причин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2007,5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1461,9</w:t>
            </w:r>
          </w:p>
        </w:tc>
      </w:tr>
      <w:tr w:rsidR="00E6627C" w:rsidRPr="00E6627C" w:rsidTr="00AC1855">
        <w:trPr>
          <w:trHeight w:hRule="exact" w:val="562"/>
          <w:jc w:val="center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Злокачественных новообразований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215,3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228,3</w:t>
            </w:r>
          </w:p>
        </w:tc>
      </w:tr>
      <w:tr w:rsidR="00E6627C" w:rsidRPr="00E6627C" w:rsidTr="00AC1855">
        <w:trPr>
          <w:trHeight w:hRule="exact" w:val="466"/>
          <w:jc w:val="center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Болезней системы кровообращения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942,0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818,0</w:t>
            </w:r>
          </w:p>
        </w:tc>
      </w:tr>
      <w:tr w:rsidR="00E6627C" w:rsidRPr="00E6627C" w:rsidTr="00AC1855">
        <w:trPr>
          <w:trHeight w:hRule="exact" w:val="470"/>
          <w:jc w:val="center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Ишемической болезни сердца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679,0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570,6</w:t>
            </w:r>
          </w:p>
        </w:tc>
      </w:tr>
      <w:tr w:rsidR="00E6627C" w:rsidRPr="00E6627C" w:rsidTr="00AC1855">
        <w:trPr>
          <w:trHeight w:hRule="exact" w:val="466"/>
          <w:jc w:val="center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Инфаркта миокарда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24,4</w:t>
            </w:r>
          </w:p>
        </w:tc>
      </w:tr>
      <w:tr w:rsidR="00E6627C" w:rsidRPr="00E6627C" w:rsidTr="00AC1855">
        <w:trPr>
          <w:trHeight w:hRule="exact" w:val="470"/>
          <w:jc w:val="center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Цереброваскулярных болезней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</w:t>
            </w:r>
          </w:p>
        </w:tc>
      </w:tr>
      <w:tr w:rsidR="00E6627C" w:rsidRPr="00E6627C" w:rsidTr="00AC1855">
        <w:trPr>
          <w:trHeight w:hRule="exact" w:val="562"/>
          <w:jc w:val="center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Сахарного диабета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</w:t>
            </w:r>
          </w:p>
        </w:tc>
      </w:tr>
      <w:tr w:rsidR="00E6627C" w:rsidRPr="00E6627C" w:rsidTr="00AC1855">
        <w:trPr>
          <w:trHeight w:hRule="exact" w:val="405"/>
          <w:jc w:val="center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Болезней органов дыхания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46,2</w:t>
            </w:r>
          </w:p>
        </w:tc>
      </w:tr>
      <w:tr w:rsidR="00E6627C" w:rsidRPr="00E6627C" w:rsidTr="00AC1855">
        <w:trPr>
          <w:trHeight w:hRule="exact" w:val="405"/>
          <w:jc w:val="center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Болезней органов пищеварения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27C" w:rsidRPr="00AC1855" w:rsidRDefault="00E6627C" w:rsidP="00E6627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</w:t>
            </w:r>
          </w:p>
        </w:tc>
      </w:tr>
    </w:tbl>
    <w:p w:rsidR="005E6DF1" w:rsidRPr="005E6DF1" w:rsidRDefault="005E6DF1" w:rsidP="005E6DF1">
      <w:pPr>
        <w:suppressAutoHyphens/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E6DF1" w:rsidRPr="00494A66" w:rsidRDefault="005E6DF1" w:rsidP="005E6DF1">
      <w:pPr>
        <w:suppressAutoHyphens/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A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основе развития хронических неинфекционных заболеваний лежит единая группа факторов риска, связанных с нездоровым образом жизни: курение, низкая физическая активность, нерациональное питание, избыточная масса тела и ожирение, злоупотребление алкоголем, немедицинское потребление наркотических средств и психотропных веществ, высокий уровень стресса.</w:t>
      </w:r>
    </w:p>
    <w:p w:rsidR="009C009D" w:rsidRDefault="00AC1855" w:rsidP="00AC1855">
      <w:pPr>
        <w:widowControl w:val="0"/>
        <w:suppressAutoHyphens/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5E6DF1" w:rsidRPr="00494A6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направлений деятельности администрации</w:t>
      </w:r>
      <w:r w:rsidR="005E6DF1" w:rsidRPr="00494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94A6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</w:t>
      </w:r>
      <w:r w:rsidR="005E6DF1" w:rsidRPr="00494A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 </w:t>
      </w:r>
      <w:r w:rsidR="005E6DF1" w:rsidRPr="00494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реализация мер, направленных на снижение смертности населения, увеличение продолжительности жизни, формирование культуры общественного здоровья. </w:t>
      </w:r>
      <w:r w:rsidR="009C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E6DF1" w:rsidRPr="00494A66" w:rsidRDefault="005E6DF1" w:rsidP="005E6DF1">
      <w:pPr>
        <w:widowControl w:val="0"/>
        <w:suppressAutoHyphens/>
        <w:spacing w:line="240" w:lineRule="atLeast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94A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исполнения основных мероприятий регионального проекта «Укрепление общественного здоровья» национального проекта «Демография» в районе реализуются муниципальные программы:</w:t>
      </w:r>
    </w:p>
    <w:p w:rsidR="005E6DF1" w:rsidRDefault="009C009D" w:rsidP="009C009D">
      <w:pPr>
        <w:suppressAutoHyphens/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5E6DF1" w:rsidRPr="008A4C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-«Развитие физической культуры и спорта </w:t>
      </w:r>
      <w:r w:rsidR="008A4C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="008A4CBC" w:rsidRP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</w:t>
      </w:r>
      <w:r w:rsid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A4CBC" w:rsidRP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DF1" w:rsidRPr="008A4C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район</w:t>
      </w:r>
      <w:r w:rsidR="008A4C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</w:t>
      </w:r>
      <w:r w:rsidR="005E6DF1" w:rsidRPr="008A4C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2021-202</w:t>
      </w:r>
      <w:r w:rsidR="008A4C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5E6DF1" w:rsidRPr="008A4C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годы»;</w:t>
      </w:r>
    </w:p>
    <w:p w:rsidR="008A4CBC" w:rsidRPr="008A4CBC" w:rsidRDefault="008A4CBC" w:rsidP="009C009D">
      <w:pPr>
        <w:suppressAutoHyphens/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-«Программа развития системы образования Татарского района на 2021-2025 годы»;</w:t>
      </w:r>
    </w:p>
    <w:p w:rsidR="005E6DF1" w:rsidRDefault="005E6DF1" w:rsidP="009C009D">
      <w:pPr>
        <w:suppressAutoHyphens/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Культура </w:t>
      </w:r>
      <w:r w:rsidRP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</w:t>
      </w:r>
      <w:proofErr w:type="gramEnd"/>
      <w:r w:rsidRP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>–202</w:t>
      </w:r>
      <w:r w:rsid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годы»;</w:t>
      </w:r>
    </w:p>
    <w:p w:rsidR="008A4CBC" w:rsidRPr="008A4CBC" w:rsidRDefault="008A4CBC" w:rsidP="009C009D">
      <w:pPr>
        <w:suppressAutoHyphens/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«Молодежь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района на 2023-2025»;</w:t>
      </w:r>
    </w:p>
    <w:p w:rsidR="005E6DF1" w:rsidRPr="008A4CBC" w:rsidRDefault="005E6DF1" w:rsidP="009C009D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-«Программа </w:t>
      </w:r>
      <w:r w:rsid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 по </w:t>
      </w:r>
      <w:r w:rsidRP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демографическо</w:t>
      </w:r>
      <w:r w:rsid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</w:t>
      </w:r>
      <w:r w:rsid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</w:t>
      </w:r>
      <w:r w:rsidRP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на 2008-2025 годы»;</w:t>
      </w:r>
    </w:p>
    <w:p w:rsidR="005E6DF1" w:rsidRPr="008A4CBC" w:rsidRDefault="005E6DF1" w:rsidP="009C009D">
      <w:pPr>
        <w:suppressAutoHyphens/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-«Профилактика правонарушений </w:t>
      </w:r>
      <w:r w:rsid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Татарского района</w:t>
      </w:r>
      <w:r w:rsidRP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2021-2023 годы»;</w:t>
      </w:r>
    </w:p>
    <w:p w:rsidR="005E6DF1" w:rsidRDefault="005E6DF1" w:rsidP="009C009D">
      <w:pPr>
        <w:suppressAutoHyphens/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>-«</w:t>
      </w:r>
      <w:r w:rsidR="008A4C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Комплексные меры профилактики наркомании в Татарском районе</w:t>
      </w:r>
      <w:r w:rsidRPr="008A4C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 202</w:t>
      </w:r>
      <w:r w:rsidR="008A4C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8A4C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-202</w:t>
      </w:r>
      <w:r w:rsidR="008A4C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Pr="008A4CB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годы»;</w:t>
      </w:r>
    </w:p>
    <w:p w:rsidR="008A4CBC" w:rsidRPr="008A4CBC" w:rsidRDefault="008A4CBC" w:rsidP="009C009D">
      <w:pPr>
        <w:suppressAutoHyphens/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«Развитие и поддержка территориального общественного самоуправления на территории Татарского муниципального района Новосибирской области на 2022-2025 годы»;</w:t>
      </w:r>
    </w:p>
    <w:p w:rsidR="005E6DF1" w:rsidRDefault="005E6DF1" w:rsidP="009C009D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A4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-«Поддержка социально ориентированны</w:t>
      </w:r>
      <w:r w:rsidR="008A4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 некоммерческих организаций </w:t>
      </w:r>
      <w:r w:rsidRPr="008A4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гражданских инициатив </w:t>
      </w:r>
      <w:r w:rsidR="008A4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Татарского муниципального района Новосибирской области</w:t>
      </w:r>
      <w:r w:rsidRPr="008A4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</w:t>
      </w:r>
      <w:r w:rsidR="008A4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8A4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8A4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8A4C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годы».</w:t>
      </w:r>
    </w:p>
    <w:p w:rsidR="005E6DF1" w:rsidRPr="009C009D" w:rsidRDefault="005E6DF1" w:rsidP="005E6DF1">
      <w:pPr>
        <w:suppressAutoHyphens/>
        <w:spacing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выше указанных муниципальных программ предусмотрена работа по формированию здорового образа жизни, созданию условий для развития физической культуры, массового спорта и активного здорового отдыха, эффективной системы профилактики наркомании, алкоголизма, </w:t>
      </w:r>
      <w:proofErr w:type="spellStart"/>
      <w:r w:rsidRPr="009C00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9C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правонарушений среди населения.</w:t>
      </w:r>
    </w:p>
    <w:p w:rsidR="005E6DF1" w:rsidRPr="009C009D" w:rsidRDefault="005E6DF1" w:rsidP="005E6DF1">
      <w:pPr>
        <w:suppressAutoHyphens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0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Важную функцию в укреплении здоровья населения </w:t>
      </w:r>
      <w:r w:rsidR="009C009D" w:rsidRPr="009C00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</w:t>
      </w:r>
      <w:r w:rsidRPr="009C009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района Новосибирской области выполняет </w:t>
      </w:r>
      <w:r w:rsidRPr="00405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учреждение здравоохранения Новосибирской области «</w:t>
      </w:r>
      <w:r w:rsidR="009C009D" w:rsidRPr="00405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Татарская</w:t>
      </w:r>
      <w:r w:rsidRPr="00405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центральная </w:t>
      </w:r>
      <w:r w:rsidR="009C009D" w:rsidRPr="00405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районная </w:t>
      </w:r>
      <w:r w:rsidRPr="00405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больница</w:t>
      </w:r>
      <w:r w:rsidR="009C009D" w:rsidRPr="00405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имени 70-летия Новосибирской области</w:t>
      </w:r>
      <w:r w:rsidRPr="00405E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9C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ГБУЗ НСО «</w:t>
      </w:r>
      <w:r w:rsidR="009C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Татарская </w:t>
      </w:r>
      <w:r w:rsidRPr="009C0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ЦРБ»). </w:t>
      </w:r>
    </w:p>
    <w:p w:rsidR="00AC1855" w:rsidRPr="00AC1855" w:rsidRDefault="00AC1855" w:rsidP="00AC185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85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По состоянию на 01.01.2023 на медицинское обслуживание к ГБУЗ НСО «Татарская ЦРБ» прикреплено 36800 человек, в том числе 8516 </w:t>
      </w:r>
      <w:r w:rsidRPr="00AC185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детей (0-17), 6027</w:t>
      </w:r>
      <w:r w:rsidRPr="00AC1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65 лет и старше.</w:t>
      </w:r>
    </w:p>
    <w:p w:rsidR="00AC1855" w:rsidRPr="00AC1855" w:rsidRDefault="00AC1855" w:rsidP="00AC1855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C1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составе ГБУЗ НСО «Татарская ЦРБ» находятся</w:t>
      </w:r>
      <w:r w:rsidRPr="00AC18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AC1855" w:rsidRPr="00AC1855" w:rsidRDefault="00AC1855" w:rsidP="00AC1855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     </w:t>
      </w:r>
      <w:r w:rsidRPr="00AC18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центральная районная больница, расположенная в г. Татарск;</w:t>
      </w:r>
    </w:p>
    <w:p w:rsidR="00AC1855" w:rsidRDefault="00AC1855" w:rsidP="00AC1855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AC18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6 врачебных амбулаторий (с. Казачий Мыс, </w:t>
      </w:r>
      <w:proofErr w:type="spellStart"/>
      <w:r w:rsidRPr="00AC18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с.Дмитриевка</w:t>
      </w:r>
      <w:proofErr w:type="spellEnd"/>
      <w:r w:rsidRPr="00AC18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,</w:t>
      </w:r>
      <w:r w:rsidRPr="00AC1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18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с. Новопервомайское, с. Новомихайловка, с. Константиновка, </w:t>
      </w:r>
      <w:r w:rsidRPr="00AC1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 Увальск</w:t>
      </w:r>
      <w:r w:rsidRPr="00AC18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);</w:t>
      </w:r>
    </w:p>
    <w:p w:rsidR="00AC1855" w:rsidRPr="00AC1855" w:rsidRDefault="00AC1855" w:rsidP="00AC1855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-      </w:t>
      </w:r>
      <w:r w:rsidRPr="00AC18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49 </w:t>
      </w:r>
      <w:proofErr w:type="spellStart"/>
      <w:r w:rsidRPr="00AC18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фельдшерско</w:t>
      </w:r>
      <w:proofErr w:type="spellEnd"/>
      <w:r w:rsidRPr="00AC18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- акушерских пункта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C1855" w:rsidRPr="00AC1855" w:rsidRDefault="00AC1855" w:rsidP="00AC1855">
      <w:pPr>
        <w:widowControl w:val="0"/>
        <w:tabs>
          <w:tab w:val="left" w:pos="1134"/>
          <w:tab w:val="left" w:pos="4538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   </w:t>
      </w:r>
      <w:r w:rsidRPr="00AC18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Стационарная помощь жителям Татарского района Новосибирской области </w:t>
      </w:r>
      <w:r w:rsidRPr="00AC1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оказывается в круглосуточном режиме</w:t>
      </w:r>
      <w:r w:rsidRPr="00AC18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на 242 койках по </w:t>
      </w:r>
      <w:proofErr w:type="gramStart"/>
      <w:r w:rsidRPr="00AC18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профилям:  для</w:t>
      </w:r>
      <w:proofErr w:type="gramEnd"/>
      <w:r w:rsidRPr="00AC18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беременных и рожениц - 18 коек, для патологии беременности - 12, гинекологические для взрослых - 15, педиатрические соматические - 12 коек, реанимационные - 6 коек, в том числе реанимационные для новорожденных - 2 койки, терапевтических – 25 коек, хирургические - 63 койки, инфекционные – 17 коек, туберкулезные – 12 коек. Первичное сосудистое отделение: кардиологические – 30 из них кардиологические интенсивной терапии – 6 коек, </w:t>
      </w:r>
      <w:r w:rsidR="0001011E" w:rsidRPr="00AC18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неврологические -</w:t>
      </w:r>
      <w:r w:rsidRPr="00AC18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30 из них неврологически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е интенсивной терапии – 6 коек.</w:t>
      </w:r>
    </w:p>
    <w:p w:rsidR="00AC1855" w:rsidRPr="00AC1855" w:rsidRDefault="00AC1855" w:rsidP="00AC1855">
      <w:pPr>
        <w:widowControl w:val="0"/>
        <w:tabs>
          <w:tab w:val="left" w:pos="1134"/>
          <w:tab w:val="left" w:pos="4538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AC18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Дневной стационар находится в </w:t>
      </w:r>
      <w:r w:rsidRPr="00AC1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 НСО «Татарская ЦРБ им.70-лет </w:t>
      </w:r>
      <w:r w:rsidRPr="00AC1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НСО»</w:t>
      </w:r>
      <w:r w:rsidRPr="00AC18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, во всех врачебных амбулаториях (39 терапевтических </w:t>
      </w:r>
      <w:proofErr w:type="gramStart"/>
      <w:r w:rsidRPr="00AC18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коек,  4</w:t>
      </w:r>
      <w:proofErr w:type="gramEnd"/>
      <w:r w:rsidRPr="00AC185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 хирургических, 2 онкологических, 2 гинекологических).</w:t>
      </w:r>
    </w:p>
    <w:p w:rsidR="00AC1855" w:rsidRPr="00AC1855" w:rsidRDefault="00AC1855" w:rsidP="00AC1855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Амбулаторно - поликлиническая помощь оказывается в поликлинике ЦРБ на 619 посещений в смену, в детской поликлинике на 308 посещений в смену. По району 1 416 посещений в смену. Прием ведется по 20 специальностям. Функционируют 16 терапевтических участков, 10 педиатрических участков.</w:t>
      </w:r>
    </w:p>
    <w:p w:rsidR="00AC1855" w:rsidRPr="00AC1855" w:rsidRDefault="00AC1855" w:rsidP="00AC1855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18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Экстренную и неотложную медицинскую помощь населению района оказывают 4 круглосуточные выездные бригады скорой медицинской помощи. Бригады скорой медицинской помощи укомплектованы фельдшерами.</w:t>
      </w:r>
    </w:p>
    <w:p w:rsidR="00AC1855" w:rsidRDefault="00AC1855" w:rsidP="00AC1855">
      <w:pPr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AC185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По состоянию на 21.06.2023 в ГБ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УЗ НСО «Татарская ЦРБ им.70-лет. </w:t>
      </w:r>
      <w:r w:rsidRPr="00AC185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НСО» укомплектованность врачами по занятым ставкам составляет 77%. </w:t>
      </w:r>
    </w:p>
    <w:p w:rsidR="00AC1855" w:rsidRPr="00AC1855" w:rsidRDefault="00AC1855" w:rsidP="00AC1855">
      <w:pPr>
        <w:widowControl w:val="0"/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855">
        <w:rPr>
          <w:rFonts w:ascii="Times New Roman" w:eastAsia="Times New Roman" w:hAnsi="Times New Roman" w:cs="Times New Roman"/>
          <w:sz w:val="28"/>
          <w:szCs w:val="28"/>
        </w:rPr>
        <w:t>Служба медицинской профилактики в Татарском районе по состоянию на 01.01.2023 представлена центром здоровья для взрослых и отделением медицинской профилактики.</w:t>
      </w:r>
    </w:p>
    <w:p w:rsidR="00AC1855" w:rsidRPr="00AC1855" w:rsidRDefault="00AC1855" w:rsidP="00AC1855">
      <w:pPr>
        <w:widowControl w:val="0"/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43E0">
        <w:rPr>
          <w:rFonts w:ascii="Times New Roman" w:eastAsia="Times New Roman" w:hAnsi="Times New Roman" w:cs="Times New Roman"/>
          <w:sz w:val="28"/>
          <w:szCs w:val="28"/>
        </w:rPr>
        <w:t>Центр здоровья для взрослых</w:t>
      </w:r>
      <w:r w:rsidRPr="00AC1855">
        <w:rPr>
          <w:rFonts w:ascii="Times New Roman" w:eastAsia="Times New Roman" w:hAnsi="Times New Roman" w:cs="Times New Roman"/>
          <w:sz w:val="28"/>
          <w:szCs w:val="28"/>
        </w:rPr>
        <w:t xml:space="preserve"> (далее – центр здоровья) является организационным, координирующим и методическим центром по вопросам профилактики заболеваний, факторов риска ХНИЗ, формирования здорового образа жизни населения Татарского района для медицинских работников и специалистов других ведомств.</w:t>
      </w:r>
    </w:p>
    <w:p w:rsidR="00AC1855" w:rsidRPr="00AC1855" w:rsidRDefault="00AC1855" w:rsidP="00AC1855">
      <w:pPr>
        <w:widowControl w:val="0"/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855">
        <w:rPr>
          <w:rFonts w:ascii="Times New Roman" w:eastAsia="Times New Roman" w:hAnsi="Times New Roman" w:cs="Times New Roman"/>
          <w:sz w:val="28"/>
          <w:szCs w:val="28"/>
        </w:rPr>
        <w:t>Основные направления деятельности центра здоровья:</w:t>
      </w:r>
    </w:p>
    <w:p w:rsidR="00AC1855" w:rsidRPr="00AC1855" w:rsidRDefault="00AC1855" w:rsidP="00AC1855">
      <w:pPr>
        <w:widowControl w:val="0"/>
        <w:numPr>
          <w:ilvl w:val="0"/>
          <w:numId w:val="2"/>
        </w:numPr>
        <w:tabs>
          <w:tab w:val="left" w:pos="922"/>
        </w:tabs>
        <w:autoSpaceDE w:val="0"/>
        <w:autoSpaceDN w:val="0"/>
        <w:adjustRightInd w:val="0"/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855">
        <w:rPr>
          <w:rFonts w:ascii="Times New Roman" w:eastAsia="Times New Roman" w:hAnsi="Times New Roman" w:cs="Times New Roman"/>
          <w:sz w:val="28"/>
          <w:szCs w:val="28"/>
        </w:rPr>
        <w:t xml:space="preserve"> внедрение современных профилактических технологий, направленных на сохранение и укрепление здоровья жителей Татарского района;</w:t>
      </w:r>
    </w:p>
    <w:p w:rsidR="00AC1855" w:rsidRPr="00AC1855" w:rsidRDefault="00AC1855" w:rsidP="00AC1855">
      <w:pPr>
        <w:widowControl w:val="0"/>
        <w:numPr>
          <w:ilvl w:val="0"/>
          <w:numId w:val="2"/>
        </w:numPr>
        <w:tabs>
          <w:tab w:val="left" w:pos="922"/>
        </w:tabs>
        <w:autoSpaceDE w:val="0"/>
        <w:autoSpaceDN w:val="0"/>
        <w:adjustRightInd w:val="0"/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855">
        <w:rPr>
          <w:rFonts w:ascii="Times New Roman" w:eastAsia="Times New Roman" w:hAnsi="Times New Roman" w:cs="Times New Roman"/>
          <w:sz w:val="28"/>
          <w:szCs w:val="28"/>
        </w:rPr>
        <w:t>организация и проведение научно-обоснованных мероприятий по первичной и вторичной профилактике заболеваний и укреплению здоровья населения на популяционном, групповом, индивидуальном уровнях;</w:t>
      </w:r>
    </w:p>
    <w:p w:rsidR="00AC1855" w:rsidRPr="00AC1855" w:rsidRDefault="00AC1855" w:rsidP="00AC1855">
      <w:pPr>
        <w:widowControl w:val="0"/>
        <w:numPr>
          <w:ilvl w:val="0"/>
          <w:numId w:val="2"/>
        </w:numPr>
        <w:tabs>
          <w:tab w:val="left" w:pos="932"/>
        </w:tabs>
        <w:autoSpaceDE w:val="0"/>
        <w:autoSpaceDN w:val="0"/>
        <w:adjustRightInd w:val="0"/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855">
        <w:rPr>
          <w:rFonts w:ascii="Times New Roman" w:eastAsia="Times New Roman" w:hAnsi="Times New Roman" w:cs="Times New Roman"/>
          <w:sz w:val="28"/>
          <w:szCs w:val="28"/>
        </w:rPr>
        <w:t>участие в подготовке медицинских работников и специалистов других ведомств (работников системы образования, средств массовой информации, работников культуры и т.д.) по актуальным проблемам профилактики заболеваний;</w:t>
      </w:r>
    </w:p>
    <w:p w:rsidR="00AC1855" w:rsidRPr="00AC1855" w:rsidRDefault="00AC1855" w:rsidP="00AC1855">
      <w:pPr>
        <w:widowControl w:val="0"/>
        <w:numPr>
          <w:ilvl w:val="0"/>
          <w:numId w:val="2"/>
        </w:numPr>
        <w:tabs>
          <w:tab w:val="left" w:pos="932"/>
        </w:tabs>
        <w:autoSpaceDE w:val="0"/>
        <w:autoSpaceDN w:val="0"/>
        <w:adjustRightInd w:val="0"/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855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с государственными, муниципальными и общественными организациями, направленное на сохранение и укрепление </w:t>
      </w:r>
      <w:r w:rsidRPr="00AC1855">
        <w:rPr>
          <w:rFonts w:ascii="Times New Roman" w:eastAsia="Times New Roman" w:hAnsi="Times New Roman" w:cs="Times New Roman"/>
          <w:sz w:val="28"/>
          <w:szCs w:val="28"/>
        </w:rPr>
        <w:lastRenderedPageBreak/>
        <w:t>здоровья населения;</w:t>
      </w:r>
    </w:p>
    <w:p w:rsidR="00AC1855" w:rsidRPr="00AC1855" w:rsidRDefault="00AC1855" w:rsidP="00AC1855">
      <w:pPr>
        <w:widowControl w:val="0"/>
        <w:numPr>
          <w:ilvl w:val="0"/>
          <w:numId w:val="2"/>
        </w:numPr>
        <w:tabs>
          <w:tab w:val="left" w:pos="922"/>
        </w:tabs>
        <w:autoSpaceDE w:val="0"/>
        <w:autoSpaceDN w:val="0"/>
        <w:adjustRightInd w:val="0"/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855">
        <w:rPr>
          <w:rFonts w:ascii="Times New Roman" w:eastAsia="Times New Roman" w:hAnsi="Times New Roman" w:cs="Times New Roman"/>
          <w:sz w:val="28"/>
          <w:szCs w:val="28"/>
        </w:rPr>
        <w:t>обеспечение организационно-методического руководства и координации деятельности медицинских работников по профилактике заболеваний, сохранению и укреплению здоровья населения;</w:t>
      </w:r>
    </w:p>
    <w:p w:rsidR="00AC1855" w:rsidRPr="00AC1855" w:rsidRDefault="00AC1855" w:rsidP="00AC1855">
      <w:pPr>
        <w:widowControl w:val="0"/>
        <w:numPr>
          <w:ilvl w:val="0"/>
          <w:numId w:val="2"/>
        </w:numPr>
        <w:tabs>
          <w:tab w:val="left" w:pos="927"/>
        </w:tabs>
        <w:autoSpaceDE w:val="0"/>
        <w:autoSpaceDN w:val="0"/>
        <w:adjustRightInd w:val="0"/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855">
        <w:rPr>
          <w:rFonts w:ascii="Times New Roman" w:eastAsia="Times New Roman" w:hAnsi="Times New Roman" w:cs="Times New Roman"/>
          <w:sz w:val="28"/>
          <w:szCs w:val="28"/>
        </w:rPr>
        <w:t>организация, проведение и анализ мониторинга факторов риска хронических неинфекционных заболеваний, а также медико-социологических опросов населения для определения уровня информированности о мерах профилактики и определения потребности и удовлетворенности профилактической помощью;</w:t>
      </w:r>
    </w:p>
    <w:p w:rsidR="00AC1855" w:rsidRPr="00AC1855" w:rsidRDefault="00AC1855" w:rsidP="00AC1855">
      <w:pPr>
        <w:widowControl w:val="0"/>
        <w:numPr>
          <w:ilvl w:val="0"/>
          <w:numId w:val="2"/>
        </w:numPr>
        <w:tabs>
          <w:tab w:val="left" w:pos="922"/>
        </w:tabs>
        <w:autoSpaceDE w:val="0"/>
        <w:autoSpaceDN w:val="0"/>
        <w:adjustRightInd w:val="0"/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855">
        <w:rPr>
          <w:rFonts w:ascii="Times New Roman" w:eastAsia="Times New Roman" w:hAnsi="Times New Roman" w:cs="Times New Roman"/>
          <w:sz w:val="28"/>
          <w:szCs w:val="28"/>
        </w:rPr>
        <w:t xml:space="preserve">участие </w:t>
      </w:r>
      <w:r w:rsidR="0001011E" w:rsidRPr="00AC1855">
        <w:rPr>
          <w:rFonts w:ascii="Times New Roman" w:eastAsia="Times New Roman" w:hAnsi="Times New Roman" w:cs="Times New Roman"/>
          <w:sz w:val="28"/>
          <w:szCs w:val="28"/>
        </w:rPr>
        <w:t>в национальных</w:t>
      </w:r>
      <w:r w:rsidRPr="00AC1855">
        <w:rPr>
          <w:rFonts w:ascii="Times New Roman" w:eastAsia="Times New Roman" w:hAnsi="Times New Roman" w:cs="Times New Roman"/>
          <w:sz w:val="28"/>
          <w:szCs w:val="28"/>
        </w:rPr>
        <w:t xml:space="preserve"> проектах укрепления здоровья населения;</w:t>
      </w:r>
    </w:p>
    <w:p w:rsidR="00AC1855" w:rsidRDefault="00AC1855" w:rsidP="00AC1855">
      <w:pPr>
        <w:widowControl w:val="0"/>
        <w:numPr>
          <w:ilvl w:val="0"/>
          <w:numId w:val="2"/>
        </w:numPr>
        <w:tabs>
          <w:tab w:val="left" w:pos="922"/>
        </w:tabs>
        <w:autoSpaceDE w:val="0"/>
        <w:autoSpaceDN w:val="0"/>
        <w:adjustRightInd w:val="0"/>
        <w:spacing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855">
        <w:rPr>
          <w:rFonts w:ascii="Times New Roman" w:eastAsia="Times New Roman" w:hAnsi="Times New Roman" w:cs="Times New Roman"/>
          <w:sz w:val="28"/>
          <w:szCs w:val="28"/>
        </w:rPr>
        <w:t>анализ, оценка качества и эффективности профилактической работы медицинских работников и профилактической помощи населению.</w:t>
      </w:r>
    </w:p>
    <w:p w:rsidR="00AC1855" w:rsidRPr="00AC1855" w:rsidRDefault="00685547" w:rsidP="00685547">
      <w:pPr>
        <w:widowControl w:val="0"/>
        <w:tabs>
          <w:tab w:val="left" w:pos="922"/>
        </w:tabs>
        <w:autoSpaceDE w:val="0"/>
        <w:autoSpaceDN w:val="0"/>
        <w:adjustRightInd w:val="0"/>
        <w:spacing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Диспансеризацией и профилактическим осмотрами в 2022 году охвачено </w:t>
      </w:r>
      <w:r w:rsidR="00405E06">
        <w:rPr>
          <w:rFonts w:ascii="Times New Roman" w:eastAsia="Times New Roman" w:hAnsi="Times New Roman" w:cs="Times New Roman"/>
          <w:sz w:val="28"/>
          <w:szCs w:val="28"/>
        </w:rPr>
        <w:t xml:space="preserve">6877 </w:t>
      </w:r>
      <w:r w:rsidRPr="00405E06">
        <w:rPr>
          <w:rFonts w:ascii="Times New Roman" w:eastAsia="Times New Roman" w:hAnsi="Times New Roman" w:cs="Times New Roman"/>
          <w:sz w:val="28"/>
          <w:szCs w:val="28"/>
        </w:rPr>
        <w:t>человек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текущем 2023 году </w:t>
      </w:r>
      <w:r w:rsidR="00405E06">
        <w:rPr>
          <w:rFonts w:ascii="Times New Roman" w:eastAsia="Times New Roman" w:hAnsi="Times New Roman" w:cs="Times New Roman"/>
          <w:sz w:val="28"/>
          <w:szCs w:val="28"/>
        </w:rPr>
        <w:t xml:space="preserve">8944 </w:t>
      </w:r>
      <w:r w:rsidRPr="00405E06">
        <w:rPr>
          <w:rFonts w:ascii="Times New Roman" w:eastAsia="Times New Roman" w:hAnsi="Times New Roman" w:cs="Times New Roman"/>
          <w:sz w:val="28"/>
          <w:szCs w:val="28"/>
        </w:rPr>
        <w:t>человек.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прохождении диспансеризации в кабинете медицинской профилактики проводится профилактическое консультирование граждан по ведению здорового образа жизни с целью уменьшения или ликвидации факторов риска заболеваемости. Граждане с выявленными заболеваниями пролечиваются амбулаторно, при необходимости направляются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дообследование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ставятся на учет.</w:t>
      </w:r>
    </w:p>
    <w:p w:rsidR="005E6DF1" w:rsidRPr="00A14607" w:rsidRDefault="005E6DF1" w:rsidP="005E6DF1">
      <w:pPr>
        <w:suppressAutoHyphens/>
        <w:spacing w:line="240" w:lineRule="atLeast"/>
        <w:ind w:firstLine="708"/>
        <w:jc w:val="both"/>
        <w:rPr>
          <w:rFonts w:ascii="Tinos" w:eastAsia="Times New Roman" w:hAnsi="Tinos" w:cs="Times New Roman"/>
          <w:sz w:val="28"/>
          <w:szCs w:val="28"/>
          <w:lang w:eastAsia="ru-RU"/>
        </w:rPr>
      </w:pPr>
      <w:r w:rsidRPr="00A14607">
        <w:rPr>
          <w:rFonts w:ascii="Tinos" w:eastAsia="Times New Roman" w:hAnsi="Tinos" w:cs="Times New Roman"/>
          <w:b/>
          <w:sz w:val="28"/>
          <w:szCs w:val="28"/>
          <w:lang w:eastAsia="ru-RU"/>
        </w:rPr>
        <w:t>Система образования</w:t>
      </w:r>
      <w:r w:rsidRPr="00A14607">
        <w:rPr>
          <w:rFonts w:ascii="Tinos" w:eastAsia="Times New Roman" w:hAnsi="Tinos" w:cs="Times New Roman"/>
          <w:sz w:val="28"/>
          <w:szCs w:val="28"/>
          <w:lang w:eastAsia="ru-RU"/>
        </w:rPr>
        <w:t xml:space="preserve"> района в 202</w:t>
      </w:r>
      <w:r w:rsidR="00A14607">
        <w:rPr>
          <w:rFonts w:ascii="Tinos" w:eastAsia="Times New Roman" w:hAnsi="Tinos" w:cs="Times New Roman"/>
          <w:sz w:val="28"/>
          <w:szCs w:val="28"/>
          <w:lang w:eastAsia="ru-RU"/>
        </w:rPr>
        <w:t>2</w:t>
      </w:r>
      <w:r w:rsidRPr="00A14607">
        <w:rPr>
          <w:rFonts w:ascii="Tinos" w:eastAsia="Times New Roman" w:hAnsi="Tinos" w:cs="Times New Roman"/>
          <w:sz w:val="28"/>
          <w:szCs w:val="28"/>
          <w:lang w:eastAsia="ru-RU"/>
        </w:rPr>
        <w:t>-202</w:t>
      </w:r>
      <w:r w:rsidR="00A14607">
        <w:rPr>
          <w:rFonts w:ascii="Tinos" w:eastAsia="Times New Roman" w:hAnsi="Tinos" w:cs="Times New Roman"/>
          <w:sz w:val="28"/>
          <w:szCs w:val="28"/>
          <w:lang w:eastAsia="ru-RU"/>
        </w:rPr>
        <w:t>3</w:t>
      </w:r>
      <w:r w:rsidRPr="00A14607">
        <w:rPr>
          <w:rFonts w:ascii="Tinos" w:eastAsia="Times New Roman" w:hAnsi="Tinos" w:cs="Times New Roman"/>
          <w:sz w:val="28"/>
          <w:szCs w:val="28"/>
          <w:lang w:eastAsia="ru-RU"/>
        </w:rPr>
        <w:t xml:space="preserve"> учебном году представлена сетью учреждений: </w:t>
      </w:r>
    </w:p>
    <w:p w:rsidR="00A14607" w:rsidRPr="00A14607" w:rsidRDefault="00A14607" w:rsidP="00A1460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- 31 общеобразовательную организацию, имеющих 7 филиалов, из них 2 приостановили деятельность.</w:t>
      </w:r>
    </w:p>
    <w:p w:rsidR="00A14607" w:rsidRPr="00A14607" w:rsidRDefault="00A14607" w:rsidP="00A1460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>23 общеобразовательные организации сельского поселения и 8 школ городского поселения, из которых 1 лицей и школа-интернат основного общего образования.  Количество мест в учреждениях составляет 7570 мест;</w:t>
      </w:r>
    </w:p>
    <w:p w:rsidR="00A14607" w:rsidRPr="00A14607" w:rsidRDefault="00A14607" w:rsidP="00A1460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13 детских садов, 1 из которых детский сад комбинированного вида и 26 групп дошкольного образования при средних школах. Всего 105 групп. Контингент воспитанников в детских садах и группах дошкольного образования составил по итогам 2021 года 1430 детей. </w:t>
      </w:r>
    </w:p>
    <w:p w:rsidR="00A14607" w:rsidRPr="00A14607" w:rsidRDefault="00A14607" w:rsidP="00A14607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дополнительное образование представлено 3 образовательными организациями: МБУ ДО-ЦДТ, МБУ ДО ДЮСШ, МБУ ДО ДООЛ «Солнечный». Учреждениями дополнительного образования охвачено 6145 детей.</w:t>
      </w:r>
    </w:p>
    <w:p w:rsidR="00A14607" w:rsidRPr="00A14607" w:rsidRDefault="00A14607" w:rsidP="00A1460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607">
        <w:rPr>
          <w:rFonts w:ascii="Calibri" w:eastAsia="Times New Roman" w:hAnsi="Calibri" w:cs="Times New Roman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sz w:val="32"/>
          <w:szCs w:val="32"/>
          <w:lang w:eastAsia="ru-RU"/>
        </w:rPr>
        <w:t xml:space="preserve">        </w:t>
      </w:r>
      <w:r w:rsidRPr="00A146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2022 году на базе ЛИЦЕЯ   </w:t>
      </w:r>
      <w:proofErr w:type="gramStart"/>
      <w:r w:rsidRPr="00A146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открыт  </w:t>
      </w:r>
      <w:r w:rsidRPr="00A146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IT</w:t>
      </w:r>
      <w:proofErr w:type="gramEnd"/>
      <w:r w:rsidRPr="00A146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куб – инновационная площадка  дополнительного  образования детей, направленная на развитие знаний и навыков  в области  программирования в рамках федерального проекта  «Цифровая образовательная среда».</w:t>
      </w:r>
      <w:r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Обучением в «</w:t>
      </w:r>
      <w:r w:rsidRPr="00A146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r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>-кубе» охвачено 17 школ, 5 детских садов по 6 направлениям и 24 программам.</w:t>
      </w:r>
    </w:p>
    <w:p w:rsidR="00A14607" w:rsidRPr="00A14607" w:rsidRDefault="00A14607" w:rsidP="00A14607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A146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 школ вошли в проект «Цифровая образовательная среда, который направлен </w:t>
      </w:r>
      <w:r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A14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и внедрение в образовательных организациях цифровой образовательной среды, а также обеспечение реализации цифровой трансформации системы образования</w:t>
      </w:r>
      <w:r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607" w:rsidRPr="00A14607" w:rsidRDefault="00A14607" w:rsidP="00A1460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607">
        <w:rPr>
          <w:rFonts w:ascii="Times New Roman" w:eastAsia="Times New Roman" w:hAnsi="Calibri" w:cs="Times New Roman"/>
          <w:sz w:val="32"/>
          <w:szCs w:val="32"/>
          <w:lang w:eastAsia="ru-RU"/>
        </w:rPr>
        <w:lastRenderedPageBreak/>
        <w:t xml:space="preserve">     </w:t>
      </w:r>
      <w:r>
        <w:rPr>
          <w:rFonts w:ascii="Times New Roman" w:eastAsia="Times New Roman" w:hAnsi="Calibri" w:cs="Times New Roman"/>
          <w:sz w:val="32"/>
          <w:szCs w:val="32"/>
          <w:lang w:eastAsia="ru-RU"/>
        </w:rPr>
        <w:t xml:space="preserve"> </w:t>
      </w:r>
      <w:r w:rsidRPr="00A14607">
        <w:rPr>
          <w:rFonts w:ascii="Times New Roman" w:eastAsia="Times New Roman" w:hAnsi="Calibri" w:cs="Times New Roman"/>
          <w:sz w:val="32"/>
          <w:szCs w:val="32"/>
          <w:lang w:eastAsia="ru-RU"/>
        </w:rPr>
        <w:t xml:space="preserve"> </w:t>
      </w:r>
      <w:r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образовательных организациях района функционируют специализированные классы.     В    </w:t>
      </w:r>
      <w:r w:rsidR="00405E06"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реализации</w:t>
      </w:r>
      <w:r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проекта в МБОУ-</w:t>
      </w:r>
      <w:r w:rsidR="00405E06"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ЛИЦЕЕ продолжают</w:t>
      </w:r>
      <w:r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три специализированных класса инженерно-технологической и </w:t>
      </w:r>
      <w:r w:rsidR="0001011E"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биотехнологической направленностей, на</w:t>
      </w:r>
      <w:r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базе МБОУ Первомайской СОШ им. А.С. Ерёмина - класс </w:t>
      </w:r>
      <w:r w:rsidR="0001011E"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агротехнологической направленности</w:t>
      </w:r>
      <w:r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МБОУ Николаевской </w:t>
      </w:r>
      <w:proofErr w:type="gramStart"/>
      <w:r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 им.</w:t>
      </w:r>
      <w:proofErr w:type="gramEnd"/>
      <w:r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Г.Е Кучерявого  в  2022-2023  учебном году  открыт специализированный класс агротехнологической  направленности,  в МБОУ СОШ № 4  открыт  специализированный  медицинский класс.</w:t>
      </w:r>
    </w:p>
    <w:p w:rsidR="005E6DF1" w:rsidRPr="00A14607" w:rsidRDefault="00A14607" w:rsidP="00A14607">
      <w:pPr>
        <w:suppressAutoHyphens/>
        <w:spacing w:line="240" w:lineRule="atLeast"/>
        <w:jc w:val="both"/>
        <w:rPr>
          <w:rFonts w:ascii="Tinos" w:eastAsia="Times New Roman" w:hAnsi="Tinos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t xml:space="preserve">                </w:t>
      </w:r>
      <w:r w:rsidR="005E6DF1"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районе проживает </w:t>
      </w:r>
      <w:r w:rsidR="000E5029">
        <w:rPr>
          <w:rFonts w:ascii="Times New Roman" w:eastAsia="Times New Roman" w:hAnsi="Times New Roman" w:cs="Times New Roman"/>
          <w:sz w:val="28"/>
          <w:szCs w:val="28"/>
          <w:lang w:eastAsia="ru-RU"/>
        </w:rPr>
        <w:t>164</w:t>
      </w:r>
      <w:r w:rsidR="005E6DF1"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0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ребенка-инвалида</w:t>
      </w:r>
      <w:r w:rsidR="005E6DF1"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202</w:t>
      </w:r>
      <w:r w:rsidR="000E50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6DF1"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E50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E6DF1"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общеобразовательных учреждениях района обучалось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0E502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E6DF1"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5E6DF1"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 (далее-ОВЗ) и </w:t>
      </w:r>
      <w:r w:rsidR="000E5029">
        <w:rPr>
          <w:rFonts w:ascii="Times New Roman" w:eastAsia="Times New Roman" w:hAnsi="Times New Roman" w:cs="Times New Roman"/>
          <w:sz w:val="28"/>
          <w:szCs w:val="28"/>
          <w:lang w:eastAsia="ru-RU"/>
        </w:rPr>
        <w:t>73 ребенка-инвалида</w:t>
      </w:r>
      <w:r w:rsidR="005E6DF1"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 них</w:t>
      </w:r>
      <w:r w:rsidR="000E502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E6DF1"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81C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5E6DF1"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6DF1"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з</w:t>
      </w:r>
      <w:r w:rsidR="005E6DF1" w:rsidRPr="00A1460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адержкой</w:t>
      </w:r>
      <w:r w:rsidR="005E6DF1" w:rsidRPr="00A146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E6DF1" w:rsidRPr="00A1460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психического</w:t>
      </w:r>
      <w:r w:rsidR="005E6DF1" w:rsidRPr="00A146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E6DF1" w:rsidRPr="00A1460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развития,</w:t>
      </w:r>
      <w:r w:rsidR="005E6DF1"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81C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="000E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 интеллектуальными нарушениями</w:t>
      </w:r>
      <w:r w:rsidR="005E6DF1"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281C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0E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0E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другими нарушения</w:t>
      </w:r>
      <w:r w:rsidR="000D281C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0E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E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r w:rsidR="00405E06"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>, 9</w:t>
      </w:r>
      <w:r w:rsidR="005E6DF1"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02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5E6DF1"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-инвалид</w:t>
      </w:r>
      <w:r w:rsidR="000E5029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5E6DF1"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</w:t>
      </w:r>
      <w:r w:rsidR="000E5029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E6DF1"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 основной образовательной программе</w:t>
      </w:r>
      <w:r w:rsidR="000E50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6DF1"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статуса ОВЗ</w:t>
      </w:r>
      <w:r w:rsidR="000E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- 21 ребенок</w:t>
      </w:r>
      <w:r w:rsidR="005E6DF1"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E6DF1" w:rsidRPr="00A14607" w:rsidRDefault="005E6DF1" w:rsidP="005E6DF1">
      <w:pPr>
        <w:suppressAutoHyphens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Дошкольные образовательные услуги получают </w:t>
      </w:r>
      <w:r w:rsidR="000D281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ограниче</w:t>
      </w:r>
      <w:r w:rsidR="000D281C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нными возможностями здоровья.</w:t>
      </w:r>
    </w:p>
    <w:p w:rsidR="005E6DF1" w:rsidRPr="00A14607" w:rsidRDefault="005E6DF1" w:rsidP="005E6DF1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ведущих условий правильного гармоничного развития и сохранения здоровья детей – обеспечение их полноценным горячим питанием. </w:t>
      </w:r>
      <w:r w:rsidRPr="00A146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 всех </w:t>
      </w:r>
      <w:r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школах и обособленных подразделениях района </w:t>
      </w:r>
      <w:r w:rsidRPr="00A146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организовано горячее питание в соответствии с санитарно-эпидемиологическими правилами и нормативами. </w:t>
      </w:r>
      <w:r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 горячим питанием обучающихся школ в 202</w:t>
      </w:r>
      <w:r w:rsidR="000D281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 w:rsidR="000D281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составил 99,</w:t>
      </w:r>
      <w:r w:rsidR="000D281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в том числе с двухразовым – </w:t>
      </w:r>
      <w:r w:rsidR="000D281C">
        <w:rPr>
          <w:rFonts w:ascii="Times New Roman" w:eastAsia="Times New Roman" w:hAnsi="Times New Roman" w:cs="Times New Roman"/>
          <w:sz w:val="28"/>
          <w:szCs w:val="28"/>
          <w:lang w:eastAsia="ru-RU"/>
        </w:rPr>
        <w:t>5,49</w:t>
      </w:r>
      <w:r w:rsidRPr="00A14607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5E6DF1" w:rsidRPr="000D281C" w:rsidRDefault="005E6DF1" w:rsidP="005E6DF1">
      <w:pPr>
        <w:suppressAutoHyphens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D28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Татарском муниципальном</w:t>
      </w:r>
      <w:r w:rsidRPr="000D2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Новосибирской области функционирует </w:t>
      </w:r>
      <w:r w:rsidR="00763205" w:rsidRPr="000D281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</w:t>
      </w:r>
      <w:r w:rsidRPr="000D2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дополнительного образования </w:t>
      </w:r>
      <w:r w:rsidR="000D28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D28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Детско-юношеская спортивная школа</w:t>
      </w:r>
      <w:r w:rsidR="000D28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D2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81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</w:t>
      </w:r>
      <w:r w:rsidRPr="000D2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воспитанники которой добиваются высоких спортивных результатов. Численность обучающихся, занимающихся физической культурой и спортом</w:t>
      </w:r>
      <w:r w:rsidR="00763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D2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</w:t>
      </w:r>
      <w:r w:rsidR="00B55AD6">
        <w:rPr>
          <w:rFonts w:ascii="Times New Roman" w:eastAsia="Times New Roman" w:hAnsi="Times New Roman" w:cs="Times New Roman"/>
          <w:sz w:val="28"/>
          <w:szCs w:val="28"/>
          <w:lang w:eastAsia="ru-RU"/>
        </w:rPr>
        <w:t>773</w:t>
      </w:r>
      <w:r w:rsidRPr="000D28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B55A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D28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6DF1" w:rsidRPr="000D281C" w:rsidRDefault="005E6DF1" w:rsidP="005E6DF1">
      <w:pPr>
        <w:suppressAutoHyphens/>
        <w:spacing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</w:t>
      </w:r>
      <w:r w:rsidR="007632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Татарском муниципальном</w:t>
      </w:r>
      <w:r w:rsidRPr="000D28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районе Новосибирской области координирование вопросов развития физической культуры и спорта осуществляет </w:t>
      </w:r>
      <w:r w:rsidRPr="000D281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отдел физической культуры и спорта администрации </w:t>
      </w:r>
      <w:r w:rsidR="007632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Татарского муниципального</w:t>
      </w:r>
      <w:r w:rsidRPr="000D281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района Новосибирской области</w:t>
      </w:r>
      <w:r w:rsidRPr="000D28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который совме</w:t>
      </w:r>
      <w:r w:rsidR="0076320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стно с управлением образования,</w:t>
      </w:r>
      <w:r w:rsidRPr="000D28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специалистами муниципальных образований регулируют деятельность спортивных секций, объединений, кружков.</w:t>
      </w:r>
    </w:p>
    <w:p w:rsidR="005E6DF1" w:rsidRPr="000D281C" w:rsidRDefault="005E6DF1" w:rsidP="005E6DF1">
      <w:pPr>
        <w:suppressAutoHyphens/>
        <w:spacing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 создаются условия для подъема массовости детско-юношеского спорта, формирования здорового образа жизни среди населения. Обеспеченность спортивными сооружениями на 01.01.202</w:t>
      </w:r>
      <w:r w:rsidR="007632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D28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612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3226"/>
        <w:gridCol w:w="1702"/>
        <w:gridCol w:w="4684"/>
      </w:tblGrid>
      <w:tr w:rsidR="005E6DF1" w:rsidRPr="005E6DF1" w:rsidTr="0001011E">
        <w:trPr>
          <w:trHeight w:val="486"/>
        </w:trPr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6DF1" w:rsidRPr="00405E06" w:rsidRDefault="005E6DF1" w:rsidP="00B55AD6">
            <w:pPr>
              <w:suppressAutoHyphens/>
              <w:spacing w:line="240" w:lineRule="atLeast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05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сооружения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6DF1" w:rsidRPr="00405E06" w:rsidRDefault="005E6DF1" w:rsidP="00B55AD6">
            <w:pPr>
              <w:suppressAutoHyphens/>
              <w:spacing w:line="240" w:lineRule="atLeast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05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объектов</w:t>
            </w:r>
          </w:p>
        </w:tc>
        <w:tc>
          <w:tcPr>
            <w:tcW w:w="46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6DF1" w:rsidRPr="00405E06" w:rsidRDefault="005E6DF1" w:rsidP="00B55AD6">
            <w:pPr>
              <w:suppressAutoHyphens/>
              <w:spacing w:line="240" w:lineRule="atLeast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405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состояние</w:t>
            </w:r>
          </w:p>
        </w:tc>
      </w:tr>
      <w:tr w:rsidR="005E6DF1" w:rsidRPr="005E6DF1" w:rsidTr="0001011E">
        <w:trPr>
          <w:trHeight w:val="238"/>
        </w:trPr>
        <w:tc>
          <w:tcPr>
            <w:tcW w:w="32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6DF1" w:rsidRPr="00B55AD6" w:rsidRDefault="005E6DF1" w:rsidP="005E6DF1">
            <w:pPr>
              <w:suppressAutoHyphens/>
              <w:spacing w:line="240" w:lineRule="atLeast"/>
              <w:jc w:val="left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B55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Стадионы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6DF1" w:rsidRPr="00B55AD6" w:rsidRDefault="005E6DF1" w:rsidP="00405E06">
            <w:pPr>
              <w:suppressAutoHyphens/>
              <w:spacing w:line="240" w:lineRule="atLeast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B55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6DF1" w:rsidRPr="00B55AD6" w:rsidRDefault="005E6DF1" w:rsidP="005E6DF1">
            <w:pPr>
              <w:suppressAutoHyphens/>
              <w:spacing w:line="240" w:lineRule="atLeast"/>
              <w:jc w:val="left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B55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удовлетворительном состоянии</w:t>
            </w:r>
          </w:p>
        </w:tc>
      </w:tr>
      <w:tr w:rsidR="00763205" w:rsidRPr="005E6DF1" w:rsidTr="0001011E">
        <w:trPr>
          <w:trHeight w:val="238"/>
        </w:trPr>
        <w:tc>
          <w:tcPr>
            <w:tcW w:w="32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05" w:rsidRPr="00B55AD6" w:rsidRDefault="00763205" w:rsidP="005E6DF1">
            <w:pPr>
              <w:suppressAutoHyphens/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Лыжная база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05" w:rsidRPr="00B55AD6" w:rsidRDefault="00763205" w:rsidP="00405E06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05" w:rsidRPr="00B55AD6" w:rsidRDefault="00763205" w:rsidP="005E6DF1">
            <w:pPr>
              <w:suppressAutoHyphens/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удовлетворительном состоянии</w:t>
            </w:r>
          </w:p>
        </w:tc>
      </w:tr>
      <w:tr w:rsidR="00763205" w:rsidRPr="005E6DF1" w:rsidTr="0001011E">
        <w:trPr>
          <w:trHeight w:val="238"/>
        </w:trPr>
        <w:tc>
          <w:tcPr>
            <w:tcW w:w="32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05" w:rsidRPr="00B55AD6" w:rsidRDefault="00763205" w:rsidP="005E6DF1">
            <w:pPr>
              <w:suppressAutoHyphens/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Ледовый дворец спорта с искусственным льдом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05" w:rsidRPr="00B55AD6" w:rsidRDefault="00763205" w:rsidP="00405E06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05" w:rsidRPr="00B55AD6" w:rsidRDefault="00763205" w:rsidP="005E6DF1">
            <w:pPr>
              <w:suppressAutoHyphens/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удовлетворительном состоянии</w:t>
            </w:r>
          </w:p>
        </w:tc>
      </w:tr>
      <w:tr w:rsidR="00763205" w:rsidRPr="005E6DF1" w:rsidTr="0001011E">
        <w:trPr>
          <w:trHeight w:val="238"/>
        </w:trPr>
        <w:tc>
          <w:tcPr>
            <w:tcW w:w="32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05" w:rsidRPr="00B55AD6" w:rsidRDefault="00763205" w:rsidP="005E6DF1">
            <w:pPr>
              <w:suppressAutoHyphens/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 оздоровительный комплекс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05" w:rsidRPr="00B55AD6" w:rsidRDefault="00763205" w:rsidP="00405E06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3205" w:rsidRPr="00B55AD6" w:rsidRDefault="00763205" w:rsidP="005E6DF1">
            <w:pPr>
              <w:suppressAutoHyphens/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удовлетворительном состоянии</w:t>
            </w:r>
          </w:p>
        </w:tc>
      </w:tr>
      <w:tr w:rsidR="0041477A" w:rsidRPr="005E6DF1" w:rsidTr="0001011E">
        <w:trPr>
          <w:trHeight w:val="238"/>
        </w:trPr>
        <w:tc>
          <w:tcPr>
            <w:tcW w:w="32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477A" w:rsidRPr="00B55AD6" w:rsidRDefault="0041477A" w:rsidP="005E6DF1">
            <w:pPr>
              <w:suppressAutoHyphens/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Плоскостные сооружения 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477A" w:rsidRPr="00B55AD6" w:rsidRDefault="0041477A" w:rsidP="00405E06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6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477A" w:rsidRPr="00B55AD6" w:rsidRDefault="0041477A" w:rsidP="005E6DF1">
            <w:pPr>
              <w:suppressAutoHyphens/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удовлетворительном состоянии</w:t>
            </w:r>
          </w:p>
        </w:tc>
      </w:tr>
      <w:tr w:rsidR="0041477A" w:rsidRPr="005E6DF1" w:rsidTr="0001011E">
        <w:trPr>
          <w:trHeight w:val="238"/>
        </w:trPr>
        <w:tc>
          <w:tcPr>
            <w:tcW w:w="32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477A" w:rsidRPr="00B55AD6" w:rsidRDefault="0041477A" w:rsidP="005E6DF1">
            <w:pPr>
              <w:suppressAutoHyphens/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Бассейн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477A" w:rsidRPr="00B55AD6" w:rsidRDefault="0041477A" w:rsidP="00405E06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477A" w:rsidRPr="00B55AD6" w:rsidRDefault="0041477A" w:rsidP="005E6DF1">
            <w:pPr>
              <w:suppressAutoHyphens/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удовлетворительном состоянии</w:t>
            </w:r>
          </w:p>
        </w:tc>
      </w:tr>
      <w:tr w:rsidR="0041477A" w:rsidRPr="005E6DF1" w:rsidTr="0001011E">
        <w:trPr>
          <w:trHeight w:val="238"/>
        </w:trPr>
        <w:tc>
          <w:tcPr>
            <w:tcW w:w="32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477A" w:rsidRPr="00B55AD6" w:rsidRDefault="0041477A" w:rsidP="005E6DF1">
            <w:pPr>
              <w:suppressAutoHyphens/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Объекты городской и рекреационной инфраструктуры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477A" w:rsidRPr="00B55AD6" w:rsidRDefault="0041477A" w:rsidP="00405E06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6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477A" w:rsidRPr="00B55AD6" w:rsidRDefault="0041477A" w:rsidP="005E6DF1">
            <w:pPr>
              <w:suppressAutoHyphens/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5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удовлетворительном состоянии</w:t>
            </w:r>
          </w:p>
        </w:tc>
      </w:tr>
      <w:tr w:rsidR="005E6DF1" w:rsidRPr="005E6DF1" w:rsidTr="0001011E">
        <w:trPr>
          <w:trHeight w:val="213"/>
        </w:trPr>
        <w:tc>
          <w:tcPr>
            <w:tcW w:w="32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6DF1" w:rsidRPr="00B55AD6" w:rsidRDefault="005E6DF1" w:rsidP="005E6DF1">
            <w:pPr>
              <w:suppressAutoHyphens/>
              <w:spacing w:line="240" w:lineRule="atLeast"/>
              <w:jc w:val="left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B55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залы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6DF1" w:rsidRPr="00B55AD6" w:rsidRDefault="00763205" w:rsidP="00405E06">
            <w:pPr>
              <w:suppressAutoHyphens/>
              <w:spacing w:line="240" w:lineRule="atLeast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B55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68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6DF1" w:rsidRPr="00B55AD6" w:rsidRDefault="005E6DF1" w:rsidP="005E6DF1">
            <w:pPr>
              <w:suppressAutoHyphens/>
              <w:spacing w:line="240" w:lineRule="atLeast"/>
              <w:jc w:val="left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B55A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удовлетворительном состоянии</w:t>
            </w:r>
          </w:p>
        </w:tc>
      </w:tr>
    </w:tbl>
    <w:p w:rsidR="005E6DF1" w:rsidRPr="005E6DF1" w:rsidRDefault="005E6DF1" w:rsidP="005E6DF1">
      <w:pPr>
        <w:suppressAutoHyphens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77A" w:rsidRDefault="005E6DF1" w:rsidP="0041477A">
      <w:pPr>
        <w:suppressAutoHyphens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федерального проекта «Спорт – норма жизни» создан</w:t>
      </w:r>
      <w:r w:rsidR="0041477A" w:rsidRP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</w:t>
      </w:r>
      <w:r w:rsidR="0041477A" w:rsidRP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</w:t>
      </w:r>
      <w:r w:rsidRP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</w:t>
      </w:r>
      <w:r w:rsidR="0041477A" w:rsidRP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территории МБУ ДО «ДЮСШ», </w:t>
      </w:r>
      <w:proofErr w:type="spellStart"/>
      <w:r w:rsid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Кочневском</w:t>
      </w:r>
      <w:proofErr w:type="spellEnd"/>
      <w:r w:rsid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Козловском МО)</w:t>
      </w:r>
      <w:r w:rsidRP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возможностью проведения тестирования населения в соответствии </w:t>
      </w:r>
      <w:r w:rsidR="0041477A" w:rsidRP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Всероссийским физкультурно</w:t>
      </w:r>
      <w:r w:rsidRP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1477A" w:rsidRP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спортивным комплексом</w:t>
      </w:r>
      <w:r w:rsidRP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«Готов к труду и обороне».</w:t>
      </w:r>
    </w:p>
    <w:p w:rsidR="0041477A" w:rsidRPr="0041477A" w:rsidRDefault="0041477A" w:rsidP="0041477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2022</w:t>
      </w:r>
      <w:r w:rsidR="004D6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- 2023</w:t>
      </w:r>
      <w:r w:rsidRPr="0041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4D6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одах</w:t>
      </w:r>
      <w:r w:rsidRPr="0041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проведена большая работа по укреплению материально технической базы. </w:t>
      </w:r>
    </w:p>
    <w:p w:rsidR="0041477A" w:rsidRPr="0041477A" w:rsidRDefault="004D6EE7" w:rsidP="0041477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41477A" w:rsidRPr="0041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реализации государственной программы Новосибирской области «Развитие физической культуры и спорта в Новосибирской области» приобретена новая </w:t>
      </w:r>
      <w:proofErr w:type="spellStart"/>
      <w:r w:rsidR="0041477A" w:rsidRPr="0041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ледозаливочная</w:t>
      </w:r>
      <w:proofErr w:type="spellEnd"/>
      <w:r w:rsidR="0041477A" w:rsidRPr="0041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машина ZAMBONI 446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1477A" w:rsidRPr="0041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1477A" w:rsidRPr="0041477A" w:rsidRDefault="0041477A" w:rsidP="0041477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Приобретено искусственное покрытие для футб</w:t>
      </w:r>
      <w:r w:rsidR="004D6E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ольного поля возле СОК «Космос».</w:t>
      </w:r>
    </w:p>
    <w:p w:rsidR="0041477A" w:rsidRPr="0041477A" w:rsidRDefault="004D6EE7" w:rsidP="0041477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Приобретена и смонтирована новая</w:t>
      </w:r>
      <w:r w:rsidR="0041477A" w:rsidRPr="0041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хоккейн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41477A" w:rsidRPr="0041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коробк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1477A" w:rsidRPr="0041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трибунами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стадионе «Локомотив».</w:t>
      </w:r>
    </w:p>
    <w:p w:rsidR="0041477A" w:rsidRPr="0041477A" w:rsidRDefault="004D6EE7" w:rsidP="0041477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материально-</w:t>
      </w:r>
      <w:r w:rsidR="0041477A" w:rsidRP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база района пополнилась более чем на 20 000 000 руб.</w:t>
      </w:r>
    </w:p>
    <w:p w:rsidR="0041477A" w:rsidRDefault="0041477A" w:rsidP="0041477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проекта «Каждому муниципалитету маршрут здоровья» на территории Татарского района создан маршрут здоровья протяжённостью 10 000 шагов, на котором с группами ведут занятия инструктора ЗОЖ.</w:t>
      </w:r>
    </w:p>
    <w:p w:rsidR="004D6EE7" w:rsidRPr="0041477A" w:rsidRDefault="004D6EE7" w:rsidP="0041477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лыжной базе «Березовая роща»</w:t>
      </w:r>
      <w:r w:rsidRPr="004D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 </w:t>
      </w:r>
      <w:r w:rsidRPr="004D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веревочный парк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Тайпарк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D6E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477A" w:rsidRPr="0041477A" w:rsidRDefault="0041477A" w:rsidP="0041477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 2022 года было проведено 182 спортивных мероприятия, таких как:</w:t>
      </w:r>
    </w:p>
    <w:p w:rsidR="0041477A" w:rsidRPr="0041477A" w:rsidRDefault="0041477A" w:rsidP="0041477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Спартакиада Муниципальных образований Татарского района;</w:t>
      </w:r>
    </w:p>
    <w:p w:rsidR="0041477A" w:rsidRPr="0041477A" w:rsidRDefault="0041477A" w:rsidP="0041477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Спартакиада сотрудников образовательных и спортивных организаций, культуры и молодежной политики;</w:t>
      </w:r>
    </w:p>
    <w:p w:rsidR="0041477A" w:rsidRPr="0041477A" w:rsidRDefault="0041477A" w:rsidP="0041477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Соревнования по хоккею среди юношей «золотая шайба»;</w:t>
      </w:r>
    </w:p>
    <w:p w:rsidR="0041477A" w:rsidRPr="0041477A" w:rsidRDefault="0041477A" w:rsidP="0041477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>- Лыжня России 2022;</w:t>
      </w:r>
    </w:p>
    <w:p w:rsidR="0041477A" w:rsidRPr="0041477A" w:rsidRDefault="0041477A" w:rsidP="0041477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Летний и зимний фестивали ВФСК «Готов к труду и обороне»;</w:t>
      </w:r>
    </w:p>
    <w:p w:rsidR="0041477A" w:rsidRPr="0041477A" w:rsidRDefault="0041477A" w:rsidP="0041477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147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XXXVI</w:t>
      </w:r>
      <w:r w:rsidRP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летние сельские спортивные игры Новосибирской области;</w:t>
      </w:r>
    </w:p>
    <w:p w:rsidR="0041477A" w:rsidRPr="0041477A" w:rsidRDefault="0041477A" w:rsidP="0041477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Кросс нации 2022;</w:t>
      </w:r>
    </w:p>
    <w:p w:rsidR="0041477A" w:rsidRPr="0041477A" w:rsidRDefault="0041477A" w:rsidP="0041477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Традиционные физкультурно- спортивные праздники;</w:t>
      </w:r>
    </w:p>
    <w:p w:rsidR="0041477A" w:rsidRPr="0041477A" w:rsidRDefault="0041477A" w:rsidP="0041477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Ежегодный турнир по городошному спорту на приз «Золотая осень»;</w:t>
      </w:r>
    </w:p>
    <w:p w:rsidR="0041477A" w:rsidRPr="0041477A" w:rsidRDefault="0041477A" w:rsidP="0041477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>- XII Открытый региональный турнир по боксу на приз Главы Татарского муниципального района Новосибирской области;</w:t>
      </w:r>
    </w:p>
    <w:p w:rsidR="0041477A" w:rsidRPr="0041477A" w:rsidRDefault="0041477A" w:rsidP="0041477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Традиционный турнир по самбо на призы Главы Татарского муниципального района Новосибирской области среди юношей и девушек 2008 г.р. и младше на территории Татарского муниципального района;</w:t>
      </w:r>
    </w:p>
    <w:p w:rsidR="0041477A" w:rsidRPr="0041477A" w:rsidRDefault="0041477A" w:rsidP="0041477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7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Первая Всероссийская массовая велосипедная гонка «Всемирный день велосипедиста;</w:t>
      </w:r>
    </w:p>
    <w:p w:rsidR="0041477A" w:rsidRPr="0041477A" w:rsidRDefault="0041477A" w:rsidP="0041477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обеспеченности спортивной инфраструктурой, исходя из нормативов единовременной пропускной способности, на 2022 г. составляет 81 %.</w:t>
      </w:r>
    </w:p>
    <w:p w:rsidR="005E6DF1" w:rsidRPr="004D6EE7" w:rsidRDefault="0041477A" w:rsidP="004D6E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Татарском районе культивируется 15 видов спорта: хоккей, самбо, бокс, баскетбол, волейбол, гиревой спорт, пауэрлифтинг, шорт-трек, мини-футбол, настольный теннис, лыжные гонки, легкая атлетика, фитнес, адаптивная физическая культура. </w:t>
      </w:r>
    </w:p>
    <w:p w:rsidR="005E6DF1" w:rsidRPr="004D6EE7" w:rsidRDefault="005E6DF1" w:rsidP="005E6DF1">
      <w:pPr>
        <w:suppressAutoHyphens/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отдыха, оздоровления и занятости детей и подростков – одно из приоритетных направлений социальной политики, проводимой в районе по обеспечению защиты прав и законных интересов детей и подростков. Учреждениями социальной защиты населения </w:t>
      </w:r>
      <w:r w:rsidR="004D6EE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</w:t>
      </w:r>
      <w:r w:rsidRPr="004D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</w:t>
      </w:r>
      <w:proofErr w:type="gramStart"/>
      <w:r w:rsidRPr="004D6E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  управление</w:t>
      </w:r>
      <w:r w:rsidR="004D6EE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4D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</w:t>
      </w:r>
      <w:r w:rsidR="004D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Татарского муниципального </w:t>
      </w:r>
      <w:r w:rsid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Новосибирской области </w:t>
      </w:r>
      <w:r w:rsidRPr="004D6E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круглогодичная организация отдыха и оздоровления детей в загородных оздоровительных лагерях  и санаториях</w:t>
      </w:r>
      <w:r w:rsid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4D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уделяется особое внимание детям, находящимся в трудной жизненной ситуации. В период летней оздоровительной кампании приоритет отдается формированию здорового образа жизни, организации занятости детей как эффективного средства профилактики правонарушений. </w:t>
      </w:r>
      <w:r w:rsid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Различными </w:t>
      </w:r>
      <w:r w:rsidRPr="004D6E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отдыха и занятости детей в 202</w:t>
      </w:r>
      <w:r w:rsid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D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охвачено </w:t>
      </w: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74855"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4D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 от общего числа детей, проживающих в районе.</w:t>
      </w:r>
    </w:p>
    <w:p w:rsidR="005E6DF1" w:rsidRPr="00B74855" w:rsidRDefault="005E6DF1" w:rsidP="005E6DF1">
      <w:pPr>
        <w:suppressAutoHyphens/>
        <w:spacing w:line="240" w:lineRule="atLeast"/>
        <w:ind w:firstLine="708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структуру </w:t>
      </w:r>
      <w:r w:rsidRPr="00D35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B74855" w:rsidRPr="00D35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бюджетного</w:t>
      </w:r>
      <w:r w:rsidRPr="00D35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учреждения «Комплексный центр социального обслуживания населения </w:t>
      </w:r>
      <w:r w:rsidR="00B74855" w:rsidRPr="00D35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Татарского</w:t>
      </w:r>
      <w:r w:rsidRPr="00D35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района»</w:t>
      </w: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</w:t>
      </w:r>
      <w:r w:rsidR="006863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</w:t>
      </w:r>
      <w:r w:rsid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6863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633C" w:rsidRDefault="005E6DF1" w:rsidP="005E6DF1">
      <w:pPr>
        <w:suppressAutoHyphens/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ус</w:t>
      </w:r>
      <w:r w:rsidR="0068633C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 семьям с детьми оказывает о</w:t>
      </w: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тделение профилактики безнадзорности </w:t>
      </w:r>
      <w:r w:rsid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E6DF1" w:rsidRPr="00B74855" w:rsidRDefault="005E6DF1" w:rsidP="005E6DF1">
      <w:pPr>
        <w:suppressAutoHyphens/>
        <w:spacing w:line="240" w:lineRule="atLeast"/>
        <w:ind w:firstLine="708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по оказанию социальных услуг гражданам пожилого возраста и инвалидам осуществля</w:t>
      </w:r>
      <w:r w:rsidR="0068633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68633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тделения надомного обслуживания пожилых граждан и инвалидов, </w:t>
      </w:r>
      <w:r w:rsidR="006863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дневного пребывания, о</w:t>
      </w: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тделение милосер</w:t>
      </w:r>
      <w:r w:rsidR="0068633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дия для престарелых и инвалидов</w:t>
      </w: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6DF1" w:rsidRPr="00B74855" w:rsidRDefault="005E6DF1" w:rsidP="005E6DF1">
      <w:pPr>
        <w:tabs>
          <w:tab w:val="left" w:pos="0"/>
        </w:tabs>
        <w:suppressAutoHyphens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2019</w:t>
      </w: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территории </w:t>
      </w:r>
      <w:r w:rsid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</w:t>
      </w: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внедрена система долговременного ухода за гражданами пожилого возраста и инвалидами в рамках федерального проекта «Старшее поколение» национального проекта «Демография» на 2020 – 2022 годы. При отделени</w:t>
      </w:r>
      <w:r w:rsid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на дому созданы:</w:t>
      </w:r>
    </w:p>
    <w:p w:rsidR="005E6DF1" w:rsidRPr="00B74855" w:rsidRDefault="005E6DF1" w:rsidP="005E6DF1">
      <w:pPr>
        <w:suppressAutoHyphens/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-служба сиделок. Услуги предоставляются </w:t>
      </w:r>
      <w:r w:rsid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пожилым гражданам и инвалидам, утратившим способность к самообслуживанию и нуждающихся в постоянном постороннем уходе;</w:t>
      </w:r>
    </w:p>
    <w:p w:rsidR="005E6DF1" w:rsidRPr="00B74855" w:rsidRDefault="005E6DF1" w:rsidP="005E6DF1">
      <w:pPr>
        <w:suppressAutoHyphens/>
        <w:spacing w:line="240" w:lineRule="auto"/>
        <w:ind w:firstLine="708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-школа неформального родственного ухода за гражданами пожилого возраста и инвалидами. Занятия проводятся </w:t>
      </w:r>
      <w:r w:rsid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 w:rsidR="006863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</w:t>
      </w:r>
      <w:r w:rsid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индивидуальные по запросам</w:t>
      </w: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6DF1" w:rsidRPr="00B74855" w:rsidRDefault="005E6DF1" w:rsidP="005E6DF1">
      <w:pPr>
        <w:tabs>
          <w:tab w:val="left" w:pos="0"/>
        </w:tabs>
        <w:suppressAutoHyphens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>-пункт проката т</w:t>
      </w:r>
      <w:r w:rsidR="0068633C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ехнических средств реабилитации.</w:t>
      </w:r>
    </w:p>
    <w:p w:rsidR="005E6DF1" w:rsidRPr="00B74855" w:rsidRDefault="005E6DF1" w:rsidP="005E6DF1">
      <w:pPr>
        <w:suppressAutoHyphens/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3735D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охвачено </w:t>
      </w:r>
      <w:r w:rsidR="003735D3">
        <w:rPr>
          <w:rFonts w:ascii="Times New Roman" w:eastAsia="Times New Roman" w:hAnsi="Times New Roman" w:cs="Times New Roman"/>
          <w:sz w:val="28"/>
          <w:szCs w:val="28"/>
          <w:lang w:eastAsia="ru-RU"/>
        </w:rPr>
        <w:t>323</w:t>
      </w: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</w:t>
      </w:r>
      <w:r w:rsidR="003735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Обслуживают граждан пожилого возраста и инвалидов </w:t>
      </w:r>
      <w:r w:rsidR="003735D3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работник</w:t>
      </w:r>
      <w:r w:rsidR="003735D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3735D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сиделок.</w:t>
      </w:r>
    </w:p>
    <w:p w:rsidR="005E6DF1" w:rsidRPr="00B74855" w:rsidRDefault="003735D3" w:rsidP="005E6DF1">
      <w:pPr>
        <w:suppressAutoHyphens/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милосердия</w:t>
      </w:r>
      <w:r w:rsidR="005E6DF1" w:rsidRPr="00B748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E6DF1"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рассчитано на 25 койко-мест, за 202</w:t>
      </w:r>
      <w:r w:rsid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6DF1"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отделением обслужено 2</w:t>
      </w:r>
      <w:r w:rsid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>9 человек</w:t>
      </w:r>
      <w:r w:rsidR="005E6DF1"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отделении осуществляется медицинское обслуживание граждан, организовано пятиразовое питание.</w:t>
      </w:r>
    </w:p>
    <w:p w:rsidR="005E6DF1" w:rsidRPr="00B74855" w:rsidRDefault="00B74855" w:rsidP="005E6DF1">
      <w:pPr>
        <w:suppressAutoHyphens/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7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семьями, находящимися на среднем и высоком уровне риска семейного неблагополучия</w:t>
      </w:r>
      <w:r w:rsidR="005E6DF1"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испытывающими трудности в социальной адаптации, проводится профилактическая работа:</w:t>
      </w:r>
    </w:p>
    <w:p w:rsidR="005E6DF1" w:rsidRDefault="005E6DF1" w:rsidP="005E6DF1">
      <w:pPr>
        <w:suppressAutoHyphens/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863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социально-бытовой патронаж</w:t>
      </w: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633C" w:rsidRPr="00B74855" w:rsidRDefault="0068633C" w:rsidP="005E6DF1">
      <w:pPr>
        <w:suppressAutoHyphens/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-консультирование по социально-медицинским и правовым вопросам;</w:t>
      </w:r>
    </w:p>
    <w:p w:rsidR="003735D3" w:rsidRDefault="005E6DF1" w:rsidP="005E6DF1">
      <w:pPr>
        <w:suppressAutoHyphens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-плановые и экстренные выезды в семьи совместно со службами системы профилактики. </w:t>
      </w:r>
    </w:p>
    <w:p w:rsidR="005E6DF1" w:rsidRPr="002C7E8C" w:rsidRDefault="005E6DF1" w:rsidP="002C7E8C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и учреждения системы профилактики безнадзорности и правонарушений ежегодно </w:t>
      </w:r>
      <w:r w:rsidR="0037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«Открытых пространств» </w:t>
      </w:r>
      <w:r w:rsidRPr="003735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 тренинги, классные часы, игры, беседы с несовершеннолетними по</w:t>
      </w:r>
      <w:r w:rsidRPr="003735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формированию здорового образа жизни, профилактике употребления алкогольной и табачной продукции, предупреждению и борьбе с немедицинским потреблением наркотических средств и психотропных веществ, а т</w:t>
      </w:r>
      <w:r w:rsidRPr="00373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акже мероприятия, направленные на обучение детей правилам личной безопасности, на предупреждение </w:t>
      </w:r>
      <w:proofErr w:type="spellStart"/>
      <w:r w:rsidRPr="003735D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травмирования</w:t>
      </w:r>
      <w:proofErr w:type="spellEnd"/>
      <w:r w:rsidRPr="003735D3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безопаснос</w:t>
      </w:r>
      <w:r w:rsid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на водных объектах и дороге.</w:t>
      </w:r>
    </w:p>
    <w:p w:rsidR="005E6DF1" w:rsidRPr="002C7E8C" w:rsidRDefault="005E6DF1" w:rsidP="005E6DF1">
      <w:pPr>
        <w:suppressAutoHyphens/>
        <w:spacing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профилактики употребления спиртных напитков на несовершеннолетних составлено </w:t>
      </w:r>
      <w:r w:rsidR="00D35022" w:rsidRPr="00D35022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35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административных протоколов, по ст. </w:t>
      </w:r>
      <w:r w:rsidR="00D35022" w:rsidRPr="00D35022">
        <w:rPr>
          <w:rFonts w:ascii="Times New Roman" w:eastAsia="Times New Roman" w:hAnsi="Times New Roman" w:cs="Times New Roman"/>
          <w:sz w:val="28"/>
          <w:szCs w:val="28"/>
          <w:lang w:eastAsia="ru-RU"/>
        </w:rPr>
        <w:t>20.20</w:t>
      </w:r>
      <w:r w:rsidRPr="00D35022">
        <w:rPr>
          <w:rFonts w:ascii="Times New Roman" w:eastAsia="Times New Roman" w:hAnsi="Times New Roman" w:cs="Times New Roman"/>
          <w:sz w:val="28"/>
          <w:szCs w:val="28"/>
          <w:lang w:eastAsia="ru-RU"/>
        </w:rPr>
        <w:t>-20.2</w:t>
      </w:r>
      <w:r w:rsidR="00D35022" w:rsidRPr="00D350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35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</w:t>
      </w:r>
      <w:r w:rsidR="00D35022" w:rsidRPr="00D350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35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взрослых лица привлечено к административной ответственности за вовлечение несовершеннолетних в употребление алкогольной продукции. Всего на профилактических учетах в </w:t>
      </w:r>
      <w:r w:rsidRPr="00D3502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подразделении</w:t>
      </w:r>
      <w:r w:rsidRPr="00D350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3502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 делам несовершеннолетних</w:t>
      </w:r>
      <w:r w:rsidRPr="00D350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202</w:t>
      </w:r>
      <w:r w:rsidR="00D35022" w:rsidRPr="00D350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D350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году </w:t>
      </w:r>
      <w:r w:rsidRPr="00D350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состояло 27</w:t>
      </w:r>
      <w:r w:rsidR="00D35022" w:rsidRPr="00D35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Pr="00D35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D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ведется взаимодействие с </w:t>
      </w:r>
      <w:r w:rsidR="001E3F67" w:rsidRPr="00D35022">
        <w:rPr>
          <w:rFonts w:ascii="Times New Roman" w:hAnsi="Times New Roman" w:cs="Times New Roman"/>
          <w:b/>
          <w:sz w:val="28"/>
          <w:szCs w:val="28"/>
        </w:rPr>
        <w:t>отделом культуры и молодежной политики администрации Татарского муниципального района</w:t>
      </w:r>
      <w:r w:rsidR="0001011E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  <w:r w:rsidR="001E3F67">
        <w:rPr>
          <w:rFonts w:ascii="Times New Roman" w:hAnsi="Times New Roman" w:cs="Times New Roman"/>
          <w:sz w:val="28"/>
          <w:szCs w:val="28"/>
        </w:rPr>
        <w:t xml:space="preserve"> </w:t>
      </w: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профилактики правонарушений и здорового образа жизни. </w:t>
      </w:r>
    </w:p>
    <w:p w:rsidR="001E3F67" w:rsidRPr="001E3F67" w:rsidRDefault="001E3F67" w:rsidP="001E3F67">
      <w:pPr>
        <w:pStyle w:val="afc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E6DF1"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района функционируют </w:t>
      </w:r>
      <w:r w:rsidRPr="001E3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59</w:t>
      </w:r>
      <w:r w:rsidRPr="001E3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культуры клубного типа, </w:t>
      </w:r>
      <w:r w:rsidRPr="001E3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1E3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юридические лица, государственное учреждение дополнительного образования детей детская школа искусств «Радуга», «Татарская централизованная библиотечная система», историко-краеведческий музей им. Н. Я. Савченко.</w:t>
      </w:r>
    </w:p>
    <w:p w:rsidR="001E3F67" w:rsidRPr="001E3F67" w:rsidRDefault="001E3F67" w:rsidP="001E3F6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1E3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Библиотечное обслуживание населения осуществляет </w:t>
      </w:r>
      <w:r w:rsidRPr="00D35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районное муниципальное казенное учреждение культуры «Татарская централизованная библиотечная система»</w:t>
      </w:r>
      <w:r w:rsidRPr="001E3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включает в себя 34 структурных подразделения. 34 библиотеки подключено к сети Интернет, что составляет 100%. Охват населения библиотечным обслуживанием 68,5 %. Число читателей 26463 тыс. чел. Количество посещений 267688 тыс. посещений. Размер совокупного книжного фонда – 295,3 тыс. ед. хранения.  Книжный фонд библиотек насчитывает 262590 тысяч экземпляров книг. </w:t>
      </w:r>
    </w:p>
    <w:p w:rsidR="001E3F67" w:rsidRPr="001E3F67" w:rsidRDefault="001E3F67" w:rsidP="001E3F6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E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фонд муниципальных музеев насчитывает 14,7 тыс. ед. хранения, в постоянных экспозициях представлено 40 % основного фонда, в выставочной деятельности ежегодно используется 12 % основного фонда. Кроме того, работает 32 школьных музе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E3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13 музейных комнат в учреждениях культуры. В 2023 году было организовано 98 выставок и проведено 725 экскурсий, которые посетило 8395 тыс. чел.</w:t>
      </w:r>
    </w:p>
    <w:p w:rsidR="001E3F67" w:rsidRPr="001E3F67" w:rsidRDefault="001E3F67" w:rsidP="001E3F6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F6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бюджетное образовательное учреждение дополнительного образования детей детская </w:t>
      </w:r>
      <w:r w:rsidR="00D103D9" w:rsidRPr="00FD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школа искусств «Радуга»</w:t>
      </w:r>
      <w:r w:rsidR="00D10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имеет </w:t>
      </w:r>
      <w:r w:rsidRPr="001E3F6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1E3F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площадок, расп</w:t>
      </w:r>
      <w:r w:rsidR="003C0CA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оложенных в сельских поселениях. Число</w:t>
      </w:r>
      <w:r w:rsidR="00D10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составляет </w:t>
      </w:r>
      <w:proofErr w:type="gramStart"/>
      <w:r w:rsidRPr="001E3F67">
        <w:rPr>
          <w:rFonts w:ascii="Times New Roman" w:eastAsia="Times New Roman" w:hAnsi="Times New Roman" w:cs="Times New Roman"/>
          <w:sz w:val="28"/>
          <w:szCs w:val="28"/>
          <w:lang w:eastAsia="ru-RU"/>
        </w:rPr>
        <w:t>775  человек</w:t>
      </w:r>
      <w:proofErr w:type="gramEnd"/>
      <w:r w:rsidRPr="001E3F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6DF1" w:rsidRPr="002C7E8C" w:rsidRDefault="003C0CA2" w:rsidP="001E3F67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</w:t>
      </w:r>
      <w:r w:rsidR="005E6DF1" w:rsidRPr="002C7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Ежегодно учреждения культуры проводят мероприятия по экологическому воспитанию, организации досуга детей и молодежи, ветеранов, семейному отдыху, по пропаганде здорового образа жизни.</w:t>
      </w:r>
    </w:p>
    <w:p w:rsidR="003C0CA2" w:rsidRDefault="005E6DF1" w:rsidP="005E6DF1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r w:rsidR="003C0C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 w:rsidR="003C0CA2">
        <w:rPr>
          <w:rFonts w:ascii="Times New Roman" w:hAnsi="Times New Roman" w:cs="Times New Roman"/>
          <w:sz w:val="28"/>
          <w:szCs w:val="28"/>
        </w:rPr>
        <w:t>Отдел культуры и молодежной политики администрации Татарского муниципального района</w:t>
      </w:r>
      <w:r w:rsidR="003C0CA2" w:rsidRPr="002C7E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 мероприятия, направленных на формирование ценностей здорового образа жизни путем вовлечения молодежи в регулярные занятия физической культурой, спортом, занятий в клубах по интересам. </w:t>
      </w:r>
      <w:r w:rsidR="003C0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3C0CA2" w:rsidRDefault="003C0CA2" w:rsidP="005E6DF1">
      <w:pPr>
        <w:suppressAutoHyphens/>
        <w:spacing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5E6DF1"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взаимодействие с общественными организациями в целях проведения профилактической работы с несовершеннолетними, состоящими на учете в </w:t>
      </w:r>
      <w:r w:rsidR="005E6DF1" w:rsidRPr="002C7E8C">
        <w:rPr>
          <w:rFonts w:ascii="Times New Roman" w:eastAsia="Calibri" w:hAnsi="Times New Roman" w:cs="Times New Roman"/>
          <w:sz w:val="28"/>
          <w:szCs w:val="28"/>
          <w:lang w:eastAsia="ru-RU"/>
        </w:rPr>
        <w:t>подразделении по делам несовершеннолетних отделения полиции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5E6DF1" w:rsidRPr="002C7E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3C0CA2" w:rsidRDefault="003C0CA2" w:rsidP="005E6DF1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="005E6DF1"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Продолжается работа по популяризации добровольческого движения среди школьников, студентов, работающей молодежи. Волонтеры оказывают помощь в проведении районных мероприятий, акций, соревнований, турниров.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6DF1" w:rsidRPr="002C7E8C" w:rsidRDefault="00FD6B9E" w:rsidP="005E6DF1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C0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DF1"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открытом пространстве «</w:t>
      </w:r>
      <w:r w:rsidR="00B200B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Библиотека»</w:t>
      </w:r>
      <w:r w:rsidR="005E6DF1"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периодически проводятся </w:t>
      </w:r>
      <w:r w:rsidR="00252FE8"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встречи </w:t>
      </w:r>
      <w:r w:rsidR="00252F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2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формате </w:t>
      </w:r>
      <w:r w:rsidR="005E6DF1"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«Диалог на равных» со спикерами, пропагандирующий здоровый образ жизни. </w:t>
      </w:r>
    </w:p>
    <w:p w:rsidR="005E6DF1" w:rsidRPr="002C7E8C" w:rsidRDefault="005E6DF1" w:rsidP="005E6DF1">
      <w:pPr>
        <w:tabs>
          <w:tab w:val="left" w:pos="975"/>
          <w:tab w:val="left" w:pos="4800"/>
          <w:tab w:val="left" w:pos="6005"/>
          <w:tab w:val="center" w:pos="7852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На территории </w:t>
      </w:r>
      <w:r w:rsidR="00B200B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 муниципального</w:t>
      </w: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работает </w:t>
      </w:r>
      <w:r w:rsidR="004E0594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организаций</w:t>
      </w:r>
      <w:r w:rsidR="004E0594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среди них</w:t>
      </w: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E6DF1" w:rsidRPr="002C7E8C" w:rsidRDefault="005E6DF1" w:rsidP="005E6DF1">
      <w:pPr>
        <w:tabs>
          <w:tab w:val="left" w:pos="975"/>
          <w:tab w:val="left" w:pos="4800"/>
          <w:tab w:val="left" w:pos="6005"/>
          <w:tab w:val="center" w:pos="7852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2F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Татарская</w:t>
      </w: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местная организация Всероссийского общества инвалидов;</w:t>
      </w:r>
    </w:p>
    <w:p w:rsidR="005E6DF1" w:rsidRPr="002C7E8C" w:rsidRDefault="005E6DF1" w:rsidP="005E6DF1">
      <w:pPr>
        <w:tabs>
          <w:tab w:val="left" w:pos="975"/>
          <w:tab w:val="left" w:pos="4800"/>
          <w:tab w:val="left" w:pos="6005"/>
          <w:tab w:val="center" w:pos="7852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Районная организация ветеранов-пенсионеров войны, труда, </w:t>
      </w:r>
      <w:r w:rsidR="00252F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Вооруженных сил</w:t>
      </w: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правоохранительных органов </w:t>
      </w:r>
      <w:r w:rsidR="00252FE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Татарского</w:t>
      </w: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252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6DF1" w:rsidRPr="002C7E8C" w:rsidRDefault="005E6DF1" w:rsidP="005E6DF1">
      <w:pPr>
        <w:tabs>
          <w:tab w:val="left" w:pos="975"/>
          <w:tab w:val="left" w:pos="4800"/>
          <w:tab w:val="left" w:pos="6005"/>
          <w:tab w:val="center" w:pos="7852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2FE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Родительская ассоциация</w:t>
      </w: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6DF1" w:rsidRPr="002C7E8C" w:rsidRDefault="005E6DF1" w:rsidP="005E6DF1">
      <w:pPr>
        <w:tabs>
          <w:tab w:val="left" w:pos="975"/>
          <w:tab w:val="left" w:pos="4800"/>
          <w:tab w:val="left" w:pos="6005"/>
          <w:tab w:val="center" w:pos="7852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252FE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Местная общественная организация Татарского района Новосибирской области «Ресурсный центр общественных инициатив</w:t>
      </w: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6DF1" w:rsidRPr="002C7E8C" w:rsidRDefault="005E6DF1" w:rsidP="005E6DF1">
      <w:pPr>
        <w:tabs>
          <w:tab w:val="left" w:pos="975"/>
          <w:tab w:val="left" w:pos="4800"/>
          <w:tab w:val="left" w:pos="6005"/>
          <w:tab w:val="center" w:pos="7852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E05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Российское движение детей и молодежи «Движение первых»</w:t>
      </w: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6DF1" w:rsidRPr="002C7E8C" w:rsidRDefault="005E6DF1" w:rsidP="005E6DF1">
      <w:pPr>
        <w:tabs>
          <w:tab w:val="left" w:pos="975"/>
          <w:tab w:val="left" w:pos="4800"/>
          <w:tab w:val="left" w:pos="6005"/>
          <w:tab w:val="center" w:pos="7852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E05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Местная общественная организация «</w:t>
      </w: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 женщин</w:t>
      </w:r>
      <w:r w:rsidR="004E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Татарского района»</w:t>
      </w: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6DF1" w:rsidRPr="002C7E8C" w:rsidRDefault="005E6DF1" w:rsidP="005E6DF1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E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Приоритетными направлениями деятельности </w:t>
      </w:r>
      <w:r w:rsidRPr="002C7E8C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общественных объединений </w:t>
      </w: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вопросы просвещения, формирования и пропаганды здорового образа жизни, социальной адаптации инвалидов, культурного - духовного развития личности, поддержки семьи, материнства и детства. </w:t>
      </w:r>
      <w:r w:rsidRPr="002C7E8C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Социально ориентированные некоммерческие организации, территориальные общественные самоуправления, сельсоветы актив</w:t>
      </w:r>
      <w:r w:rsidR="00D103D9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но реализуют социально </w:t>
      </w:r>
      <w:proofErr w:type="gramStart"/>
      <w:r w:rsidR="00D103D9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значимые </w:t>
      </w:r>
      <w:r w:rsidRPr="002C7E8C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проекты</w:t>
      </w:r>
      <w:proofErr w:type="gramEnd"/>
      <w:r w:rsidRPr="002C7E8C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 xml:space="preserve"> проводимые министерством региональной политики Новосибирской области.</w:t>
      </w: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0594" w:rsidRDefault="005E6DF1" w:rsidP="005E6DF1">
      <w:pPr>
        <w:tabs>
          <w:tab w:val="left" w:pos="975"/>
          <w:tab w:val="left" w:pos="4800"/>
          <w:tab w:val="left" w:pos="6005"/>
          <w:tab w:val="center" w:pos="7852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E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Важный метод укрепления здоровья населения - это обучение граждан здоровому образу жизни, пропаганда и информирование о роли каждого человека в сохранении собственного здоровья и благополучии общества. </w:t>
      </w:r>
      <w:r w:rsidR="004E0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4E0594" w:rsidRDefault="004E0594" w:rsidP="005E6DF1">
      <w:pPr>
        <w:tabs>
          <w:tab w:val="left" w:pos="975"/>
          <w:tab w:val="left" w:pos="4800"/>
          <w:tab w:val="left" w:pos="6005"/>
          <w:tab w:val="center" w:pos="7852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E6DF1"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формирования здорового образа жизни населения требует создания массированной информационной пропагандистской кампании с использованием широкого спектра разнообразных средств, с широким использованием средств массовой информации. В районе и</w:t>
      </w:r>
      <w:r w:rsidR="005E6DF1" w:rsidRPr="002C7E8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нформирование населения осуществляется</w:t>
      </w:r>
      <w:r w:rsidR="005E6DF1" w:rsidRPr="002C7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E6DF1" w:rsidRPr="002C7E8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через</w:t>
      </w:r>
      <w:r w:rsidR="005E6DF1" w:rsidRPr="002C7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местное радио, телевидение</w:t>
      </w:r>
      <w:r w:rsidR="005E6DF1"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газеты «Околица» и «Народная газета». </w:t>
      </w:r>
    </w:p>
    <w:p w:rsidR="005E6DF1" w:rsidRPr="005E6DF1" w:rsidRDefault="004E0594" w:rsidP="005E6DF1">
      <w:pPr>
        <w:tabs>
          <w:tab w:val="left" w:pos="975"/>
          <w:tab w:val="left" w:pos="4800"/>
          <w:tab w:val="left" w:pos="6005"/>
          <w:tab w:val="center" w:pos="7852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Настоящая П</w:t>
      </w:r>
      <w:r w:rsidR="005E6DF1"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предполагает развитие постоянно действующей информационно-пропагандистской системы-размещени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E6DF1"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направленной на повышение уровня знаний всех категорий населения о влиянии и возможностях снижения всех негативных факторов на здоровье, на официальных страничках в социальных сетях; на сайтах медицинских, 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</w:t>
      </w:r>
      <w:r w:rsidR="005E6DF1"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ультурных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5E6DF1"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5E6DF1" w:rsidRPr="002C7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аспространением </w:t>
      </w:r>
      <w:r w:rsidR="005E6DF1" w:rsidRPr="002C7E8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листовок, буклетов, информационных брошюр</w:t>
      </w:r>
      <w:r w:rsidR="00D103D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E6DF1" w:rsidRPr="002C7E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здоровом образе жизни занимается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МКУ «Молодежный центр Татарского района».</w:t>
      </w:r>
    </w:p>
    <w:p w:rsidR="005E6DF1" w:rsidRPr="005E6DF1" w:rsidRDefault="005E6DF1" w:rsidP="005E6DF1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5E6DF1" w:rsidRPr="00FD6B9E" w:rsidRDefault="005E6DF1" w:rsidP="005E6DF1">
      <w:pPr>
        <w:suppressAutoHyphens/>
        <w:spacing w:line="240" w:lineRule="atLeast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D6B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3.2. Обоснование необходимости решения существующей или ожидаемой проблемы </w:t>
      </w:r>
      <w:proofErr w:type="spellStart"/>
      <w:r w:rsidRPr="00FD6B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программно</w:t>
      </w:r>
      <w:proofErr w:type="spellEnd"/>
      <w:r w:rsidRPr="00FD6B9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- целевым методом</w:t>
      </w:r>
      <w:bookmarkEnd w:id="2"/>
    </w:p>
    <w:p w:rsidR="005E6DF1" w:rsidRPr="00054CB8" w:rsidRDefault="00FD6B9E" w:rsidP="00FD6B9E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E6DF1" w:rsidRPr="0005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применения данной программы обоснована социальной значимостью проблемы привлечения внимания населения к укреплению своего здоровья. Здоровье граждан является неотъемлемым фактором трудового потенциала общества и представляет собой основной элемент национального богатства страны. Целевой установкой Программы является создание необходимых условий для сохранения здоровья населения </w:t>
      </w:r>
      <w:r w:rsidR="00054CB8" w:rsidRPr="00054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Татарского муниципального </w:t>
      </w:r>
      <w:r w:rsidR="005E6DF1" w:rsidRPr="00054C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Новосибирской области. Достижение указанной цели диктует необходимость комплексного подхода и обеспечения объединения различных ведомств, организаций, гражданского общества, чья деятельность оказывает влияние на качество жизни и здоровье, построения устойчивой системы целенаправленного и согласованного их взаимодействия в целях решения проблем здоровья населения.</w:t>
      </w:r>
    </w:p>
    <w:p w:rsidR="005E6DF1" w:rsidRPr="00E1294C" w:rsidRDefault="005E6DF1" w:rsidP="005E6DF1">
      <w:pPr>
        <w:suppressAutoHyphens/>
        <w:spacing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Раздел </w:t>
      </w:r>
      <w:r w:rsidR="00E1294C" w:rsidRPr="00E12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12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мероприятия Программы</w:t>
      </w:r>
    </w:p>
    <w:p w:rsidR="005E6DF1" w:rsidRPr="00E1294C" w:rsidRDefault="005E6DF1" w:rsidP="005E6DF1">
      <w:pPr>
        <w:widowControl w:val="0"/>
        <w:suppressAutoHyphens/>
        <w:spacing w:line="24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основных мероприятий по годам, сроки реализации и ответственные исполнители приведены в </w:t>
      </w:r>
      <w:hyperlink w:anchor="P862" w:history="1">
        <w:r w:rsidRPr="00E129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приложении № </w:t>
        </w:r>
        <w:r w:rsidR="00FD6B9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</w:hyperlink>
      <w:r w:rsidRPr="00E1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Программе.</w:t>
      </w:r>
    </w:p>
    <w:p w:rsidR="005E6DF1" w:rsidRPr="005E6DF1" w:rsidRDefault="005E6DF1" w:rsidP="005E6DF1">
      <w:pPr>
        <w:widowControl w:val="0"/>
        <w:suppressAutoHyphens/>
        <w:spacing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E6DF1" w:rsidRPr="00E1294C" w:rsidRDefault="005E6DF1" w:rsidP="005E6DF1">
      <w:pPr>
        <w:tabs>
          <w:tab w:val="left" w:pos="1620"/>
        </w:tabs>
        <w:suppressAutoHyphens/>
        <w:spacing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="00E1294C" w:rsidRPr="00E12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E12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Объемы финансирования Программы</w:t>
      </w:r>
    </w:p>
    <w:p w:rsidR="005E6DF1" w:rsidRPr="00765566" w:rsidRDefault="005E6DF1" w:rsidP="00765566">
      <w:pPr>
        <w:jc w:val="both"/>
        <w:rPr>
          <w:rFonts w:ascii="Times New Roman" w:hAnsi="Times New Roman" w:cs="Times New Roman"/>
          <w:sz w:val="28"/>
          <w:szCs w:val="28"/>
        </w:rPr>
      </w:pPr>
      <w:r w:rsidRPr="0076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</w:t>
      </w:r>
      <w:r w:rsidR="00765566" w:rsidRPr="007655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муниципальной программы «</w:t>
      </w:r>
      <w:r w:rsidR="00765566" w:rsidRPr="00765566">
        <w:rPr>
          <w:rFonts w:ascii="Times New Roman" w:hAnsi="Times New Roman" w:cs="Times New Roman"/>
          <w:sz w:val="28"/>
          <w:szCs w:val="28"/>
        </w:rPr>
        <w:t>Укрепление общественного здоровья жителей Татарского муниципального района Новосибирской области на 2024-2026 гг</w:t>
      </w:r>
      <w:r w:rsidR="00765566">
        <w:rPr>
          <w:rFonts w:ascii="Times New Roman" w:hAnsi="Times New Roman" w:cs="Times New Roman"/>
          <w:sz w:val="28"/>
          <w:szCs w:val="28"/>
        </w:rPr>
        <w:t>.</w:t>
      </w:r>
      <w:r w:rsidR="00765566" w:rsidRPr="00765566">
        <w:rPr>
          <w:rFonts w:ascii="Times New Roman" w:hAnsi="Times New Roman" w:cs="Times New Roman"/>
          <w:sz w:val="28"/>
          <w:szCs w:val="28"/>
        </w:rPr>
        <w:t>»</w:t>
      </w:r>
      <w:r w:rsidR="00765566" w:rsidRPr="0076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местного бюджета </w:t>
      </w:r>
      <w:r w:rsidRPr="007655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  <w:r w:rsidR="00765566" w:rsidRPr="0076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 </w:t>
      </w:r>
      <w:r w:rsidR="00D103D9" w:rsidRPr="00765566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="00765566" w:rsidRPr="0076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в том числе:</w:t>
      </w:r>
    </w:p>
    <w:p w:rsidR="00765566" w:rsidRDefault="00765566" w:rsidP="00765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2024 г. – </w:t>
      </w:r>
      <w:r w:rsidR="002C5B20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,0 тыс. руб.</w:t>
      </w:r>
    </w:p>
    <w:p w:rsidR="00765566" w:rsidRDefault="00765566" w:rsidP="00765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2025 г. – </w:t>
      </w:r>
      <w:r w:rsidR="002C5B20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,0 тыс. руб.</w:t>
      </w:r>
    </w:p>
    <w:p w:rsidR="00765566" w:rsidRDefault="00765566" w:rsidP="00765566">
      <w:pPr>
        <w:suppressAutoHyphens/>
        <w:spacing w:line="240" w:lineRule="atLeast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2026 г. – </w:t>
      </w:r>
      <w:r w:rsidR="002C5B20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,0 тыс. руб.</w:t>
      </w:r>
    </w:p>
    <w:p w:rsidR="00D103D9" w:rsidRPr="005E6DF1" w:rsidRDefault="00D103D9" w:rsidP="00D103D9">
      <w:pPr>
        <w:suppressAutoHyphens/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DF1" w:rsidRPr="00E1294C" w:rsidRDefault="005E6DF1" w:rsidP="005E6DF1">
      <w:pPr>
        <w:suppressAutoHyphens/>
        <w:spacing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="004B6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E12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Ожидаемые результаты реализации Программы</w:t>
      </w:r>
    </w:p>
    <w:p w:rsidR="005E6DF1" w:rsidRPr="00E1294C" w:rsidRDefault="005E6DF1" w:rsidP="005E6DF1">
      <w:pPr>
        <w:shd w:val="clear" w:color="auto" w:fill="FFFFFF"/>
        <w:suppressAutoHyphens/>
        <w:spacing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реализации Программы до 2026 года планируется достичь следующих показателей:</w:t>
      </w:r>
    </w:p>
    <w:p w:rsidR="005E6DF1" w:rsidRDefault="005E6DF1" w:rsidP="009767E7">
      <w:pPr>
        <w:suppressAutoHyphens/>
        <w:spacing w:line="240" w:lineRule="atLeast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1294C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9767E7">
        <w:rPr>
          <w:rFonts w:ascii="Times New Roman" w:eastAsia="Calibri" w:hAnsi="Times New Roman" w:cs="Times New Roman"/>
          <w:bCs/>
          <w:sz w:val="28"/>
          <w:szCs w:val="28"/>
        </w:rPr>
        <w:t>увеличение количества граждан, приверженных здоровому образу жизни;</w:t>
      </w:r>
    </w:p>
    <w:p w:rsidR="009767E7" w:rsidRDefault="009767E7" w:rsidP="009767E7">
      <w:pPr>
        <w:suppressAutoHyphens/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-повышение информированности граждан по вопросам ведения здорового образа жизни;</w:t>
      </w:r>
    </w:p>
    <w:p w:rsidR="00E15226" w:rsidRPr="00E1294C" w:rsidRDefault="00E15226" w:rsidP="005E6DF1">
      <w:pPr>
        <w:widowControl w:val="0"/>
        <w:suppressAutoHyphens/>
        <w:spacing w:line="24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-количество созданных на территории Татарского муниципального района Новосибирской области корпоративных программ. </w:t>
      </w:r>
    </w:p>
    <w:p w:rsidR="005E6DF1" w:rsidRPr="005E6DF1" w:rsidRDefault="005E6DF1" w:rsidP="005E6DF1">
      <w:pPr>
        <w:widowControl w:val="0"/>
        <w:suppressAutoHyphens/>
        <w:spacing w:line="240" w:lineRule="atLeast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6DF1" w:rsidRPr="004B632A" w:rsidRDefault="005E6DF1" w:rsidP="005E6DF1">
      <w:pPr>
        <w:widowControl w:val="0"/>
        <w:suppressAutoHyphens/>
        <w:spacing w:line="240" w:lineRule="atLeast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E6DF1" w:rsidRPr="004B632A" w:rsidSect="006825DB">
          <w:pgSz w:w="11906" w:h="16838"/>
          <w:pgMar w:top="992" w:right="1134" w:bottom="1134" w:left="1418" w:header="720" w:footer="720" w:gutter="284"/>
          <w:cols w:space="720"/>
          <w:docGrid w:linePitch="360"/>
        </w:sectPr>
      </w:pPr>
      <w:r w:rsidRPr="004B6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14671" w:type="dxa"/>
        <w:tblLayout w:type="fixed"/>
        <w:tblLook w:val="04A0" w:firstRow="1" w:lastRow="0" w:firstColumn="1" w:lastColumn="0" w:noHBand="0" w:noVBand="1"/>
      </w:tblPr>
      <w:tblGrid>
        <w:gridCol w:w="8471"/>
        <w:gridCol w:w="6200"/>
      </w:tblGrid>
      <w:tr w:rsidR="002C5B20" w:rsidTr="006825DB">
        <w:tc>
          <w:tcPr>
            <w:tcW w:w="8471" w:type="dxa"/>
          </w:tcPr>
          <w:p w:rsidR="002C5B20" w:rsidRDefault="002C5B20" w:rsidP="002C5B20">
            <w:pPr>
              <w:suppressAutoHyphens/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  <w:lastRenderedPageBreak/>
              <w:t xml:space="preserve"> </w:t>
            </w:r>
          </w:p>
        </w:tc>
        <w:tc>
          <w:tcPr>
            <w:tcW w:w="6200" w:type="dxa"/>
          </w:tcPr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муниципальной программе</w:t>
            </w:r>
          </w:p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«Укрепление общественного здоровья населения</w:t>
            </w:r>
          </w:p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Татарского муниципального района Новосибирской области</w:t>
            </w:r>
          </w:p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2024-2026 годы»</w:t>
            </w:r>
          </w:p>
        </w:tc>
      </w:tr>
    </w:tbl>
    <w:p w:rsidR="002C5B20" w:rsidRDefault="002C5B20" w:rsidP="002C5B20">
      <w:pPr>
        <w:suppressAutoHyphens/>
        <w:spacing w:line="240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B20" w:rsidRDefault="002C5B20" w:rsidP="002C5B20">
      <w:pPr>
        <w:suppressAutoHyphens/>
        <w:spacing w:line="240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B20" w:rsidRDefault="002C5B20" w:rsidP="002C5B20">
      <w:pPr>
        <w:suppressAutoHyphens/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Цели, задачи и целевые индикаторы муниципальной программы</w:t>
      </w:r>
    </w:p>
    <w:p w:rsidR="002C5B20" w:rsidRDefault="002C5B20" w:rsidP="002C5B20">
      <w:pPr>
        <w:suppressAutoHyphens/>
        <w:spacing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«Укрепление общественного здоровья населения Татарского муниципального района Новосибирской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на 2024-2026 годы»</w:t>
      </w:r>
    </w:p>
    <w:tbl>
      <w:tblPr>
        <w:tblStyle w:val="a3"/>
        <w:tblW w:w="14713" w:type="dxa"/>
        <w:tblLook w:val="04A0" w:firstRow="1" w:lastRow="0" w:firstColumn="1" w:lastColumn="0" w:noHBand="0" w:noVBand="1"/>
      </w:tblPr>
      <w:tblGrid>
        <w:gridCol w:w="4675"/>
        <w:gridCol w:w="2652"/>
        <w:gridCol w:w="1654"/>
        <w:gridCol w:w="1323"/>
        <w:gridCol w:w="1323"/>
        <w:gridCol w:w="1323"/>
        <w:gridCol w:w="1763"/>
      </w:tblGrid>
      <w:tr w:rsidR="002C5B20" w:rsidTr="002C5B20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Цель/задачи, требующие решения для достижения цели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целевого индикатора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целевого индикатора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2C5B20" w:rsidTr="002C5B2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20" w:rsidRDefault="002C5B20" w:rsidP="002C5B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20" w:rsidRDefault="002C5B20" w:rsidP="002C5B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20" w:rsidRDefault="002C5B20" w:rsidP="002C5B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B20" w:rsidRDefault="002C5B20" w:rsidP="002C5B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5B20" w:rsidTr="002C5B20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2C5B20" w:rsidTr="002C5B20">
        <w:trPr>
          <w:trHeight w:val="291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Задача № 1</w:t>
            </w:r>
          </w:p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Мотивирование граждан к ведению здорового образа жизни посредством информационно-коммуникационной кампании, а также вовлечение граждан и волонтеров (добровольцев) в мероприятия по укреплению общественного здоровья</w:t>
            </w:r>
          </w:p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20" w:rsidRDefault="002C5B20" w:rsidP="002C5B20">
            <w:pPr>
              <w:suppressAutoHyphens/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охвата населения коммуникационной кампанией от общей численности населения района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5B20" w:rsidTr="002C5B20">
        <w:trPr>
          <w:trHeight w:val="300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20" w:rsidRDefault="002C5B20" w:rsidP="002C5B20">
            <w:pPr>
              <w:suppressAutoHyphens/>
              <w:spacing w:line="240" w:lineRule="atLeast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Задача № 2</w:t>
            </w:r>
          </w:p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внедрение корпоративных программ на территории Татарского муниципального района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20" w:rsidRDefault="002C5B20" w:rsidP="002C5B20">
            <w:pPr>
              <w:suppressAutoHyphens/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созданных на территории Татарского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Новосибирской области корпоративных программ укрепления здоровья</w:t>
            </w:r>
          </w:p>
          <w:p w:rsidR="002C5B20" w:rsidRDefault="002C5B20" w:rsidP="002C5B20">
            <w:pPr>
              <w:suppressAutoHyphens/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C5B20" w:rsidRDefault="002C5B20" w:rsidP="002C5B20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60" w:type="dxa"/>
        <w:tblLayout w:type="fixed"/>
        <w:tblLook w:val="04A0" w:firstRow="1" w:lastRow="0" w:firstColumn="1" w:lastColumn="0" w:noHBand="0" w:noVBand="1"/>
      </w:tblPr>
      <w:tblGrid>
        <w:gridCol w:w="8471"/>
        <w:gridCol w:w="6289"/>
      </w:tblGrid>
      <w:tr w:rsidR="002C5B20" w:rsidTr="006825DB">
        <w:tc>
          <w:tcPr>
            <w:tcW w:w="8471" w:type="dxa"/>
          </w:tcPr>
          <w:p w:rsidR="002C5B20" w:rsidRDefault="002C5B20" w:rsidP="002C5B20">
            <w:pPr>
              <w:suppressAutoHyphens/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9" w:type="dxa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муниципальной программы</w:t>
            </w:r>
          </w:p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«Укрепление общественного здоровья населения</w:t>
            </w:r>
          </w:p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Татарского муниципального района Новосибирской области</w:t>
            </w:r>
          </w:p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2024-2026 годы»</w:t>
            </w:r>
          </w:p>
        </w:tc>
      </w:tr>
    </w:tbl>
    <w:p w:rsidR="002C5B20" w:rsidRDefault="002C5B20" w:rsidP="002C5B20">
      <w:pPr>
        <w:suppressAutoHyphens/>
        <w:spacing w:line="240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B20" w:rsidRDefault="002C5B20" w:rsidP="002C5B20">
      <w:pPr>
        <w:suppressAutoHyphens/>
        <w:spacing w:line="240" w:lineRule="atLeast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B20" w:rsidRDefault="002C5B20" w:rsidP="002C5B20">
      <w:pPr>
        <w:suppressAutoHyphens/>
        <w:spacing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мероприятия муниципальной программы</w:t>
      </w:r>
    </w:p>
    <w:p w:rsidR="002C5B20" w:rsidRDefault="002C5B20" w:rsidP="002C5B20">
      <w:pPr>
        <w:suppressAutoHyphens/>
        <w:spacing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Укрепление общественного здоровья населения Татарского муниципального  района Новосибирской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на 2024-2026 годы»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C5B20" w:rsidRDefault="002C5B20" w:rsidP="002C5B20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189"/>
        <w:gridCol w:w="1691"/>
        <w:gridCol w:w="73"/>
        <w:gridCol w:w="1845"/>
        <w:gridCol w:w="83"/>
        <w:gridCol w:w="25"/>
        <w:gridCol w:w="2194"/>
        <w:gridCol w:w="15"/>
        <w:gridCol w:w="2148"/>
        <w:gridCol w:w="102"/>
        <w:gridCol w:w="51"/>
        <w:gridCol w:w="2267"/>
      </w:tblGrid>
      <w:tr w:rsidR="002C5B20" w:rsidTr="002C5B20">
        <w:trPr>
          <w:trHeight w:val="345"/>
        </w:trPr>
        <w:tc>
          <w:tcPr>
            <w:tcW w:w="594" w:type="dxa"/>
            <w:vMerge w:val="restart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361" w:type="dxa"/>
            <w:vMerge w:val="restart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709" w:type="dxa"/>
            <w:gridSpan w:val="3"/>
          </w:tcPr>
          <w:p w:rsidR="002C5B20" w:rsidRDefault="002C5B20" w:rsidP="002C5B20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</w:t>
            </w:r>
          </w:p>
        </w:tc>
        <w:tc>
          <w:tcPr>
            <w:tcW w:w="2302" w:type="dxa"/>
            <w:gridSpan w:val="3"/>
            <w:vMerge w:val="restart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2163" w:type="dxa"/>
            <w:gridSpan w:val="2"/>
            <w:vMerge w:val="restart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Финансовое обеспечение </w:t>
            </w:r>
          </w:p>
        </w:tc>
        <w:tc>
          <w:tcPr>
            <w:tcW w:w="2431" w:type="dxa"/>
            <w:gridSpan w:val="3"/>
            <w:vMerge w:val="restart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2C5B20" w:rsidTr="002C5B20">
        <w:trPr>
          <w:trHeight w:val="285"/>
        </w:trPr>
        <w:tc>
          <w:tcPr>
            <w:tcW w:w="594" w:type="dxa"/>
            <w:vMerge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1" w:type="dxa"/>
            <w:vMerge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5" w:type="dxa"/>
            <w:gridSpan w:val="2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начала реализации</w:t>
            </w:r>
          </w:p>
        </w:tc>
        <w:tc>
          <w:tcPr>
            <w:tcW w:w="1904" w:type="dxa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окончания реализации</w:t>
            </w:r>
          </w:p>
        </w:tc>
        <w:tc>
          <w:tcPr>
            <w:tcW w:w="2302" w:type="dxa"/>
            <w:gridSpan w:val="3"/>
            <w:vMerge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3" w:type="dxa"/>
            <w:gridSpan w:val="2"/>
            <w:vMerge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1" w:type="dxa"/>
            <w:gridSpan w:val="3"/>
            <w:vMerge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5B20" w:rsidTr="002C5B20">
        <w:trPr>
          <w:trHeight w:val="285"/>
        </w:trPr>
        <w:tc>
          <w:tcPr>
            <w:tcW w:w="594" w:type="dxa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1" w:type="dxa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</w:p>
        </w:tc>
        <w:tc>
          <w:tcPr>
            <w:tcW w:w="10605" w:type="dxa"/>
            <w:gridSpan w:val="11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укрепление здоровья населения района, качества их жизни, формирование культуры общественного здоровья.</w:t>
            </w:r>
          </w:p>
        </w:tc>
      </w:tr>
      <w:tr w:rsidR="002C5B20" w:rsidTr="002C5B20">
        <w:trPr>
          <w:trHeight w:val="285"/>
        </w:trPr>
        <w:tc>
          <w:tcPr>
            <w:tcW w:w="594" w:type="dxa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1" w:type="dxa"/>
          </w:tcPr>
          <w:p w:rsidR="002C5B20" w:rsidRPr="0095076E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07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Задача № 1</w:t>
            </w:r>
          </w:p>
        </w:tc>
        <w:tc>
          <w:tcPr>
            <w:tcW w:w="10605" w:type="dxa"/>
            <w:gridSpan w:val="11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Мотивирование граждан к ведению здорового образа жизни посредством информационно-коммуникационной кампании, а также вовлечение граждан и волонтеров (добровольцев) в мероприятия по укреплению общественного здоровья</w:t>
            </w:r>
          </w:p>
        </w:tc>
      </w:tr>
      <w:tr w:rsidR="002C5B20" w:rsidTr="002C5B20">
        <w:trPr>
          <w:trHeight w:val="285"/>
        </w:trPr>
        <w:tc>
          <w:tcPr>
            <w:tcW w:w="594" w:type="dxa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1" w:type="dxa"/>
          </w:tcPr>
          <w:p w:rsidR="002C5B20" w:rsidRDefault="002C5B20" w:rsidP="002C5B20">
            <w:pPr>
              <w:suppressAutoHyphens/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на стендах в учреждениях и предприятия Татарского муниципального района Новосибирской области информационного материала, направленного на популяризацию здорового образа жизни,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мотивации к отказу от злоупотребления алкогольной продукцией, табачных изделий, наркотических и психотропных веществ.</w:t>
            </w:r>
          </w:p>
        </w:tc>
        <w:tc>
          <w:tcPr>
            <w:tcW w:w="1805" w:type="dxa"/>
            <w:gridSpan w:val="2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2024</w:t>
            </w:r>
          </w:p>
        </w:tc>
        <w:tc>
          <w:tcPr>
            <w:tcW w:w="2012" w:type="dxa"/>
            <w:gridSpan w:val="3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209" w:type="dxa"/>
            <w:gridSpan w:val="2"/>
          </w:tcPr>
          <w:p w:rsidR="002C5B20" w:rsidRPr="00045BEA" w:rsidRDefault="002C5B20" w:rsidP="002C5B20">
            <w:pPr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B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УО,</w:t>
            </w:r>
            <w:r w:rsidRPr="0004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ОУ, МКЦ «МЦТР», Отдел ФК и С, ЦРБ,</w:t>
            </w:r>
            <w:r w:rsidRPr="00045B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ЦБС</w:t>
            </w:r>
          </w:p>
        </w:tc>
        <w:tc>
          <w:tcPr>
            <w:tcW w:w="2251" w:type="dxa"/>
            <w:gridSpan w:val="2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мероприятия не требуют финансирования</w:t>
            </w:r>
          </w:p>
        </w:tc>
        <w:tc>
          <w:tcPr>
            <w:tcW w:w="2328" w:type="dxa"/>
            <w:gridSpan w:val="2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позитивного отношения граждан к теме здорового образа жизни</w:t>
            </w:r>
          </w:p>
        </w:tc>
      </w:tr>
      <w:tr w:rsidR="002C5B20" w:rsidTr="002C5B20">
        <w:trPr>
          <w:trHeight w:val="285"/>
        </w:trPr>
        <w:tc>
          <w:tcPr>
            <w:tcW w:w="594" w:type="dxa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361" w:type="dxa"/>
          </w:tcPr>
          <w:p w:rsidR="002C5B20" w:rsidRDefault="002C5B20" w:rsidP="002C5B20">
            <w:pPr>
              <w:suppressAutoHyphens/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мероприятий по формированию положительного образа гражданина, ведущего здоровый образ жизни в рамках муниципальной программы «</w:t>
            </w:r>
            <w:r w:rsidR="004F0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физической культуры и спорта в Татарском районе на 2021-2024г»</w:t>
            </w:r>
          </w:p>
        </w:tc>
        <w:tc>
          <w:tcPr>
            <w:tcW w:w="1805" w:type="dxa"/>
            <w:gridSpan w:val="2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012" w:type="dxa"/>
            <w:gridSpan w:val="3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209" w:type="dxa"/>
            <w:gridSpan w:val="2"/>
          </w:tcPr>
          <w:p w:rsidR="002C5B20" w:rsidRPr="00045BEA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5B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УО,</w:t>
            </w:r>
            <w:r w:rsidRPr="0004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ОУ, МКЦ «МЦТР», Отдел ФК и С, ЦБС</w:t>
            </w:r>
          </w:p>
        </w:tc>
        <w:tc>
          <w:tcPr>
            <w:tcW w:w="2251" w:type="dxa"/>
            <w:gridSpan w:val="2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в соответствии с программой «</w:t>
            </w:r>
            <w:r w:rsidR="004F0D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физической культуры и спорта в Татарском районе на 2021-2024г»</w:t>
            </w:r>
          </w:p>
        </w:tc>
        <w:tc>
          <w:tcPr>
            <w:tcW w:w="2328" w:type="dxa"/>
            <w:gridSpan w:val="2"/>
          </w:tcPr>
          <w:p w:rsidR="002C5B20" w:rsidRDefault="002C5B20" w:rsidP="002C5B20">
            <w:pPr>
              <w:suppressAutoHyphens/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граждан, приверженных здоровому образу жизни</w:t>
            </w:r>
          </w:p>
        </w:tc>
      </w:tr>
      <w:tr w:rsidR="002C5B20" w:rsidTr="002C5B20">
        <w:trPr>
          <w:trHeight w:val="285"/>
        </w:trPr>
        <w:tc>
          <w:tcPr>
            <w:tcW w:w="594" w:type="dxa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61" w:type="dxa"/>
          </w:tcPr>
          <w:p w:rsidR="002C5B20" w:rsidRDefault="002C5B20" w:rsidP="002C5B20">
            <w:pPr>
              <w:suppressAutoHyphens/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массовых мероприятий, направленных на пропаганду и формирования у населения здорового образа жизни, увеличение периода активного долголетия.</w:t>
            </w:r>
          </w:p>
        </w:tc>
        <w:tc>
          <w:tcPr>
            <w:tcW w:w="1805" w:type="dxa"/>
            <w:gridSpan w:val="2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012" w:type="dxa"/>
            <w:gridSpan w:val="3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209" w:type="dxa"/>
            <w:gridSpan w:val="2"/>
          </w:tcPr>
          <w:p w:rsidR="002C5B20" w:rsidRPr="00045BEA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5B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УО,</w:t>
            </w:r>
            <w:r w:rsidRPr="0004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ОУ, МКЦ «МЦТР», Отдел ФК и С, ЦБС,ЦРБ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общественные организации</w:t>
            </w:r>
          </w:p>
        </w:tc>
        <w:tc>
          <w:tcPr>
            <w:tcW w:w="2251" w:type="dxa"/>
            <w:gridSpan w:val="2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мероприятия не требуют финансирования</w:t>
            </w:r>
          </w:p>
        </w:tc>
        <w:tc>
          <w:tcPr>
            <w:tcW w:w="2328" w:type="dxa"/>
            <w:gridSpan w:val="2"/>
          </w:tcPr>
          <w:p w:rsidR="002C5B20" w:rsidRDefault="002C5B20" w:rsidP="002C5B20">
            <w:pPr>
              <w:suppressAutoHyphens/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активному занятию спортом людей старшего поколения</w:t>
            </w:r>
          </w:p>
        </w:tc>
      </w:tr>
      <w:tr w:rsidR="002C5B20" w:rsidTr="002C5B20">
        <w:trPr>
          <w:trHeight w:val="285"/>
        </w:trPr>
        <w:tc>
          <w:tcPr>
            <w:tcW w:w="594" w:type="dxa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61" w:type="dxa"/>
          </w:tcPr>
          <w:p w:rsidR="002C5B20" w:rsidRDefault="002C5B20" w:rsidP="002C5B20">
            <w:pPr>
              <w:suppressAutoHyphens/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в учреждениях культуры просветительских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мероприятий (часы здоровья, книжные выставки, обзоры литературы, диспуты, беседы</w:t>
            </w:r>
          </w:p>
        </w:tc>
        <w:tc>
          <w:tcPr>
            <w:tcW w:w="1805" w:type="dxa"/>
            <w:gridSpan w:val="2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</w:t>
            </w:r>
          </w:p>
        </w:tc>
        <w:tc>
          <w:tcPr>
            <w:tcW w:w="2012" w:type="dxa"/>
            <w:gridSpan w:val="3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209" w:type="dxa"/>
            <w:gridSpan w:val="2"/>
          </w:tcPr>
          <w:p w:rsidR="002C5B20" w:rsidRPr="00045BEA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5B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УО,</w:t>
            </w:r>
            <w:r w:rsidRPr="0004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ОУ, МКЦ «МЦТР», Отдел </w:t>
            </w:r>
            <w:r w:rsidRPr="0004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ФК и С, ЦБС,ЦРБ, МО</w:t>
            </w:r>
          </w:p>
        </w:tc>
        <w:tc>
          <w:tcPr>
            <w:tcW w:w="2251" w:type="dxa"/>
            <w:gridSpan w:val="2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Данные мероприятия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требуют финансирования</w:t>
            </w:r>
          </w:p>
        </w:tc>
        <w:tc>
          <w:tcPr>
            <w:tcW w:w="2328" w:type="dxa"/>
            <w:gridSpan w:val="2"/>
          </w:tcPr>
          <w:p w:rsidR="002C5B20" w:rsidRDefault="002C5B20" w:rsidP="002C5B20">
            <w:pPr>
              <w:suppressAutoHyphens/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у населения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отношения к своему здоровью, здоровому образу жизни</w:t>
            </w:r>
          </w:p>
        </w:tc>
      </w:tr>
      <w:tr w:rsidR="002C5B20" w:rsidTr="002C5B20">
        <w:trPr>
          <w:trHeight w:val="285"/>
        </w:trPr>
        <w:tc>
          <w:tcPr>
            <w:tcW w:w="594" w:type="dxa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361" w:type="dxa"/>
          </w:tcPr>
          <w:p w:rsidR="002C5B20" w:rsidRDefault="002C5B20" w:rsidP="002C5B20">
            <w:pPr>
              <w:suppressAutoHyphens/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знаний руководителей учреждений   по вопросам сохранения здоровья уч-ся, мотивирования воспитанников к ведению здорового образа жизни и обеспечения для этого необходимых условий</w:t>
            </w:r>
          </w:p>
        </w:tc>
        <w:tc>
          <w:tcPr>
            <w:tcW w:w="1805" w:type="dxa"/>
            <w:gridSpan w:val="2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012" w:type="dxa"/>
            <w:gridSpan w:val="3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209" w:type="dxa"/>
            <w:gridSpan w:val="2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45B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УО,</w:t>
            </w:r>
            <w:r w:rsidRPr="0004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ОУ, ЦРБ</w:t>
            </w:r>
          </w:p>
        </w:tc>
        <w:tc>
          <w:tcPr>
            <w:tcW w:w="2251" w:type="dxa"/>
            <w:gridSpan w:val="2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мероприятия не требуют финансирования</w:t>
            </w:r>
          </w:p>
        </w:tc>
        <w:tc>
          <w:tcPr>
            <w:tcW w:w="2328" w:type="dxa"/>
            <w:gridSpan w:val="2"/>
          </w:tcPr>
          <w:p w:rsidR="002C5B20" w:rsidRDefault="002C5B20" w:rsidP="002C5B20">
            <w:pPr>
              <w:suppressAutoHyphens/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здорового образа жизни воспитанников и обучающихся</w:t>
            </w:r>
          </w:p>
        </w:tc>
      </w:tr>
      <w:tr w:rsidR="002C5B20" w:rsidTr="002C5B20">
        <w:trPr>
          <w:trHeight w:val="285"/>
        </w:trPr>
        <w:tc>
          <w:tcPr>
            <w:tcW w:w="594" w:type="dxa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61" w:type="dxa"/>
          </w:tcPr>
          <w:p w:rsidR="002C5B20" w:rsidRDefault="002C5B20" w:rsidP="002C5B20">
            <w:pPr>
              <w:suppressAutoHyphens/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санитарно-просветительской работы, направленной на пропаганду здорового образа жизни среди населения района</w:t>
            </w:r>
          </w:p>
        </w:tc>
        <w:tc>
          <w:tcPr>
            <w:tcW w:w="1805" w:type="dxa"/>
            <w:gridSpan w:val="2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012" w:type="dxa"/>
            <w:gridSpan w:val="3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209" w:type="dxa"/>
            <w:gridSpan w:val="2"/>
          </w:tcPr>
          <w:p w:rsidR="002C5B20" w:rsidRPr="00045BEA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5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ЦРБ</w:t>
            </w:r>
          </w:p>
        </w:tc>
        <w:tc>
          <w:tcPr>
            <w:tcW w:w="2251" w:type="dxa"/>
            <w:gridSpan w:val="2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мероприятия не требуют финансирования</w:t>
            </w:r>
          </w:p>
        </w:tc>
        <w:tc>
          <w:tcPr>
            <w:tcW w:w="2328" w:type="dxa"/>
            <w:gridSpan w:val="2"/>
          </w:tcPr>
          <w:p w:rsidR="002C5B20" w:rsidRDefault="002C5B20" w:rsidP="002C5B20">
            <w:pPr>
              <w:suppressAutoHyphens/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Популяризация здорового образа жизни среди населения Татарского муниципального района Новосибирской области</w:t>
            </w:r>
          </w:p>
        </w:tc>
      </w:tr>
      <w:tr w:rsidR="002C5B20" w:rsidTr="002C5B20">
        <w:trPr>
          <w:trHeight w:val="285"/>
        </w:trPr>
        <w:tc>
          <w:tcPr>
            <w:tcW w:w="594" w:type="dxa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1" w:type="dxa"/>
          </w:tcPr>
          <w:p w:rsidR="002C5B20" w:rsidRPr="0095076E" w:rsidRDefault="002C5B20" w:rsidP="002C5B20">
            <w:pPr>
              <w:suppressAutoHyphens/>
              <w:spacing w:line="240" w:lineRule="atLeast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07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Задача № 2</w:t>
            </w:r>
          </w:p>
        </w:tc>
        <w:tc>
          <w:tcPr>
            <w:tcW w:w="10605" w:type="dxa"/>
            <w:gridSpan w:val="11"/>
          </w:tcPr>
          <w:p w:rsidR="002C5B20" w:rsidRPr="007178DB" w:rsidRDefault="002C5B20" w:rsidP="002C5B20">
            <w:pPr>
              <w:suppressAutoHyphens/>
              <w:spacing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корпоративных программ укрепления здоровья.</w:t>
            </w:r>
          </w:p>
        </w:tc>
      </w:tr>
      <w:tr w:rsidR="002C5B20" w:rsidTr="002C5B20">
        <w:trPr>
          <w:trHeight w:val="285"/>
        </w:trPr>
        <w:tc>
          <w:tcPr>
            <w:tcW w:w="594" w:type="dxa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1" w:type="dxa"/>
          </w:tcPr>
          <w:p w:rsidR="002C5B20" w:rsidRDefault="002C5B20" w:rsidP="002C5B20">
            <w:pPr>
              <w:suppressAutoHyphens/>
              <w:spacing w:line="240" w:lineRule="atLeast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2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информационно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-разъяснительной работы с работодателями в целях внедрения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корпоративных программ по укреплению здоровья работающих</w:t>
            </w:r>
          </w:p>
          <w:p w:rsidR="002C5B20" w:rsidRDefault="002C5B20" w:rsidP="002C5B20">
            <w:pPr>
              <w:suppressAutoHyphens/>
              <w:spacing w:line="240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</w:tcPr>
          <w:p w:rsidR="002C5B20" w:rsidRDefault="002C5B20" w:rsidP="002C5B20">
            <w:pPr>
              <w:suppressAutoHyphens/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</w:t>
            </w:r>
          </w:p>
        </w:tc>
        <w:tc>
          <w:tcPr>
            <w:tcW w:w="2072" w:type="dxa"/>
            <w:gridSpan w:val="3"/>
          </w:tcPr>
          <w:p w:rsidR="002C5B20" w:rsidRDefault="002C5B20" w:rsidP="002C5B20">
            <w:pPr>
              <w:suppressAutoHyphens/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219" w:type="dxa"/>
            <w:gridSpan w:val="2"/>
          </w:tcPr>
          <w:p w:rsidR="002C5B20" w:rsidRDefault="002C5B20" w:rsidP="002C5B20">
            <w:pPr>
              <w:suppressAutoHyphens/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</w:p>
        </w:tc>
        <w:tc>
          <w:tcPr>
            <w:tcW w:w="2327" w:type="dxa"/>
            <w:gridSpan w:val="4"/>
          </w:tcPr>
          <w:p w:rsidR="002C5B20" w:rsidRDefault="002C5B20" w:rsidP="002C5B20">
            <w:pPr>
              <w:suppressAutoHyphens/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мероприятия не требуют финансирования</w:t>
            </w:r>
          </w:p>
        </w:tc>
        <w:tc>
          <w:tcPr>
            <w:tcW w:w="2267" w:type="dxa"/>
          </w:tcPr>
          <w:p w:rsidR="002C5B20" w:rsidRDefault="002C5B20" w:rsidP="002C5B20">
            <w:pPr>
              <w:suppressAutoHyphens/>
              <w:spacing w:line="240" w:lineRule="atLeast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количества учреждений и предприятий района,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включенных в разработку и внедрения программ по укреплению здоровья работающих</w:t>
            </w:r>
          </w:p>
          <w:p w:rsidR="002C5B20" w:rsidRDefault="002C5B20" w:rsidP="002C5B20">
            <w:pPr>
              <w:suppressAutoHyphens/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5B20" w:rsidTr="002C5B20">
        <w:trPr>
          <w:trHeight w:val="285"/>
        </w:trPr>
        <w:tc>
          <w:tcPr>
            <w:tcW w:w="594" w:type="dxa"/>
          </w:tcPr>
          <w:p w:rsidR="002C5B20" w:rsidRDefault="002C5B20" w:rsidP="002C5B20">
            <w:pPr>
              <w:suppressAutoHyphens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361" w:type="dxa"/>
          </w:tcPr>
          <w:p w:rsidR="002C5B20" w:rsidRPr="007524D3" w:rsidRDefault="002C5B20" w:rsidP="002C5B20">
            <w:pPr>
              <w:suppressAutoHyphens/>
              <w:spacing w:line="240" w:lineRule="atLeast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внедрение корпоративных программ в трудовых коллективах</w:t>
            </w:r>
          </w:p>
        </w:tc>
        <w:tc>
          <w:tcPr>
            <w:tcW w:w="1720" w:type="dxa"/>
          </w:tcPr>
          <w:p w:rsidR="002C5B20" w:rsidRDefault="002C5B20" w:rsidP="002C5B20">
            <w:pPr>
              <w:suppressAutoHyphens/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072" w:type="dxa"/>
            <w:gridSpan w:val="3"/>
          </w:tcPr>
          <w:p w:rsidR="002C5B20" w:rsidRDefault="002C5B20" w:rsidP="002C5B20">
            <w:pPr>
              <w:suppressAutoHyphens/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219" w:type="dxa"/>
            <w:gridSpan w:val="2"/>
          </w:tcPr>
          <w:p w:rsidR="002C5B20" w:rsidRDefault="002C5B20" w:rsidP="002C5B20">
            <w:pPr>
              <w:suppressAutoHyphens/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Предприятия и учреждения Татарского муниципального района Новосибирской области</w:t>
            </w:r>
          </w:p>
        </w:tc>
        <w:tc>
          <w:tcPr>
            <w:tcW w:w="2327" w:type="dxa"/>
            <w:gridSpan w:val="4"/>
          </w:tcPr>
          <w:p w:rsidR="002C5B20" w:rsidRDefault="002C5B20" w:rsidP="002C5B20">
            <w:pPr>
              <w:suppressAutoHyphens/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учреждений и предприятий</w:t>
            </w:r>
          </w:p>
        </w:tc>
        <w:tc>
          <w:tcPr>
            <w:tcW w:w="2267" w:type="dxa"/>
          </w:tcPr>
          <w:p w:rsidR="002C5B20" w:rsidRDefault="002C5B20" w:rsidP="002C5B20">
            <w:pPr>
              <w:suppressAutoHyphens/>
              <w:spacing w:line="240" w:lineRule="atLeast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количества граждан трудоспособного возраста, ведущих здоровый образ жизни</w:t>
            </w:r>
          </w:p>
          <w:p w:rsidR="002C5B20" w:rsidRDefault="002C5B20" w:rsidP="002C5B20">
            <w:pPr>
              <w:suppressAutoHyphens/>
              <w:spacing w:line="240" w:lineRule="atLeast"/>
              <w:contextualSpacing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C5B20" w:rsidRDefault="002C5B20" w:rsidP="002C5B20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B20" w:rsidRDefault="002C5B20" w:rsidP="002C5B20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Применяемые сокращения:</w:t>
      </w:r>
    </w:p>
    <w:p w:rsidR="002C5B20" w:rsidRDefault="002C5B20" w:rsidP="002C5B20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Администрация - администрация Татарского муниципального района Новосибирской области;</w:t>
      </w:r>
    </w:p>
    <w:p w:rsidR="002C5B20" w:rsidRDefault="002C5B20" w:rsidP="002C5B20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МКЦ «МЦТР» - муниципальное казенное учреждение «Молодежный центр Татарского района»; </w:t>
      </w:r>
    </w:p>
    <w:p w:rsidR="002C5B20" w:rsidRDefault="002C5B20" w:rsidP="002C5B20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УО - управление образования</w:t>
      </w:r>
      <w:r>
        <w:rPr>
          <w:rFonts w:ascii="Times New Roman" w:eastAsia="Times New Roman" w:hAnsi="Times New Roman" w:cs="Times New Roman"/>
          <w:lang w:eastAsia="ru-RU"/>
        </w:rPr>
        <w:t xml:space="preserve"> администрации Татарского муниципального района Новосибирской области;</w:t>
      </w:r>
    </w:p>
    <w:p w:rsidR="002C5B20" w:rsidRDefault="002C5B20" w:rsidP="002C5B20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ОУ - общеобразовательные учреждения Татарского муниципального района Новосибирской области;</w:t>
      </w:r>
    </w:p>
    <w:p w:rsidR="002C5B20" w:rsidRDefault="002C5B20" w:rsidP="002C5B20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ДЮСШ - муниципальное казенное образовательное учреждение дополнительного образования «Детско-юношеская спортивная школа Татарского района»;</w:t>
      </w:r>
    </w:p>
    <w:p w:rsidR="002C5B20" w:rsidRDefault="002C5B20" w:rsidP="002C5B20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ЦБС - </w:t>
      </w:r>
      <w:r>
        <w:rPr>
          <w:rFonts w:ascii="Times New Roman" w:eastAsia="Times New Roman" w:hAnsi="Times New Roman" w:cs="Times New Roman"/>
          <w:lang w:eastAsia="ru-RU"/>
        </w:rPr>
        <w:t>РМАУК «Центральная библиотечная система»;</w:t>
      </w:r>
    </w:p>
    <w:p w:rsidR="002C5B20" w:rsidRDefault="002C5B20" w:rsidP="002C5B20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ЦРБ - государственное бюджетное учреждение здравоохранения Новосибирской области «Татарская центральная районная больница им. 70-летия НСО»</w:t>
      </w:r>
    </w:p>
    <w:p w:rsidR="002C5B20" w:rsidRDefault="002C5B20" w:rsidP="002C5B20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КЦСОН - муниципальное бюджетное учреждение «Комплексный центр социального обслуживания населения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Татарского  района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»;</w:t>
      </w:r>
    </w:p>
    <w:p w:rsidR="002C5B20" w:rsidRDefault="002C5B20" w:rsidP="002C5B20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МО – муниципальные образования;</w:t>
      </w:r>
    </w:p>
    <w:p w:rsidR="002C5B20" w:rsidRDefault="002C5B20" w:rsidP="002C5B20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Отдел ФК и С - отдел физической культуры и спорта администрации Татарского муниципального района Новосибирской области;</w:t>
      </w:r>
    </w:p>
    <w:p w:rsidR="002C5B20" w:rsidRDefault="002C5B20" w:rsidP="002C5B20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ДОУ –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дошкольные образовательные учреждения;</w:t>
      </w:r>
    </w:p>
    <w:p w:rsidR="002C5B20" w:rsidRDefault="002C5B20" w:rsidP="002C5B20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lang w:eastAsia="ru-RU"/>
        </w:rPr>
        <w:t>ГТО -</w:t>
      </w:r>
      <w:r>
        <w:rPr>
          <w:rFonts w:ascii="Times New Roman" w:eastAsia="Times New Roman" w:hAnsi="Times New Roman" w:cs="Times New Roman"/>
          <w:bCs/>
        </w:rPr>
        <w:t xml:space="preserve"> испытания Всероссийского физкультурно-оздоровительного комплекса «Готов к труду и обороне».</w:t>
      </w:r>
    </w:p>
    <w:p w:rsidR="002C5B20" w:rsidRDefault="002C5B20" w:rsidP="002C5B20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организации – общественные организации Татарского муниципального района.</w:t>
      </w:r>
    </w:p>
    <w:p w:rsidR="002C5B20" w:rsidRPr="005E6DF1" w:rsidRDefault="002C5B20" w:rsidP="005E6DF1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DF1" w:rsidRPr="005E6DF1" w:rsidRDefault="005E6DF1" w:rsidP="005E6DF1">
      <w:pPr>
        <w:suppressAutoHyphens/>
        <w:spacing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5E6DF1" w:rsidRPr="005E6DF1" w:rsidRDefault="005E6DF1" w:rsidP="005E6DF1">
      <w:pPr>
        <w:suppressAutoHyphens/>
        <w:spacing w:line="240" w:lineRule="atLeast"/>
        <w:contextualSpacing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E6DF1" w:rsidRPr="005E6DF1" w:rsidSect="006825DB">
      <w:pgSz w:w="16838" w:h="11906" w:orient="landscape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77216"/>
    <w:multiLevelType w:val="hybridMultilevel"/>
    <w:tmpl w:val="912AA028"/>
    <w:lvl w:ilvl="0" w:tplc="E31659E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5BF22AF4"/>
    <w:multiLevelType w:val="hybridMultilevel"/>
    <w:tmpl w:val="3C783478"/>
    <w:lvl w:ilvl="0" w:tplc="2D9E928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59C8A56">
      <w:start w:val="1"/>
      <w:numFmt w:val="bullet"/>
      <w:lvlText w:val=""/>
      <w:lvlJc w:val="left"/>
      <w:pPr>
        <w:ind w:left="2149" w:hanging="360"/>
      </w:pPr>
      <w:rPr>
        <w:rFonts w:ascii="Symbol" w:hAnsi="Symbol"/>
      </w:rPr>
    </w:lvl>
    <w:lvl w:ilvl="2" w:tplc="8A882EB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8BA015B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826625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CCD22C5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9D949D1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A7C12C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43B8787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787736C9"/>
    <w:multiLevelType w:val="multilevel"/>
    <w:tmpl w:val="1B7E14C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E4"/>
    <w:rsid w:val="0001011E"/>
    <w:rsid w:val="00054CB8"/>
    <w:rsid w:val="00066036"/>
    <w:rsid w:val="000D281C"/>
    <w:rsid w:val="000D2A9B"/>
    <w:rsid w:val="000E5029"/>
    <w:rsid w:val="00105400"/>
    <w:rsid w:val="00121FA3"/>
    <w:rsid w:val="00157394"/>
    <w:rsid w:val="001E3F67"/>
    <w:rsid w:val="00252FE8"/>
    <w:rsid w:val="0026300C"/>
    <w:rsid w:val="002B46C5"/>
    <w:rsid w:val="002C5B20"/>
    <w:rsid w:val="002C7E8C"/>
    <w:rsid w:val="0030494F"/>
    <w:rsid w:val="003161C7"/>
    <w:rsid w:val="00337E17"/>
    <w:rsid w:val="003735D3"/>
    <w:rsid w:val="003B187E"/>
    <w:rsid w:val="003C0CA2"/>
    <w:rsid w:val="00405E06"/>
    <w:rsid w:val="0041477A"/>
    <w:rsid w:val="004401E4"/>
    <w:rsid w:val="00494A66"/>
    <w:rsid w:val="004B632A"/>
    <w:rsid w:val="004D143B"/>
    <w:rsid w:val="004D6EE7"/>
    <w:rsid w:val="004E0594"/>
    <w:rsid w:val="004E620D"/>
    <w:rsid w:val="004F0D7D"/>
    <w:rsid w:val="00557827"/>
    <w:rsid w:val="005D618C"/>
    <w:rsid w:val="005E6DF1"/>
    <w:rsid w:val="0060056E"/>
    <w:rsid w:val="006043E0"/>
    <w:rsid w:val="006151D5"/>
    <w:rsid w:val="00632C1D"/>
    <w:rsid w:val="00635D60"/>
    <w:rsid w:val="006825DB"/>
    <w:rsid w:val="00685547"/>
    <w:rsid w:val="0068633C"/>
    <w:rsid w:val="006F0DED"/>
    <w:rsid w:val="006F34AA"/>
    <w:rsid w:val="007178DB"/>
    <w:rsid w:val="007524D3"/>
    <w:rsid w:val="00763205"/>
    <w:rsid w:val="00765566"/>
    <w:rsid w:val="00794D15"/>
    <w:rsid w:val="007D0DE7"/>
    <w:rsid w:val="008A32B6"/>
    <w:rsid w:val="008A4CBC"/>
    <w:rsid w:val="008D3E4D"/>
    <w:rsid w:val="0091161E"/>
    <w:rsid w:val="0095456C"/>
    <w:rsid w:val="009767E7"/>
    <w:rsid w:val="009C009D"/>
    <w:rsid w:val="009D06D6"/>
    <w:rsid w:val="009E7D99"/>
    <w:rsid w:val="00A14607"/>
    <w:rsid w:val="00A364E3"/>
    <w:rsid w:val="00A47F19"/>
    <w:rsid w:val="00A756BE"/>
    <w:rsid w:val="00AC1855"/>
    <w:rsid w:val="00B200BD"/>
    <w:rsid w:val="00B52EC0"/>
    <w:rsid w:val="00B55AD6"/>
    <w:rsid w:val="00B610C0"/>
    <w:rsid w:val="00B74855"/>
    <w:rsid w:val="00B97856"/>
    <w:rsid w:val="00BF4DAC"/>
    <w:rsid w:val="00BF5C2F"/>
    <w:rsid w:val="00C11F97"/>
    <w:rsid w:val="00C3761A"/>
    <w:rsid w:val="00C51EAE"/>
    <w:rsid w:val="00C5560C"/>
    <w:rsid w:val="00CA5E83"/>
    <w:rsid w:val="00D103D9"/>
    <w:rsid w:val="00D12E04"/>
    <w:rsid w:val="00D3459F"/>
    <w:rsid w:val="00D35022"/>
    <w:rsid w:val="00D37D25"/>
    <w:rsid w:val="00DA1BC6"/>
    <w:rsid w:val="00DC7957"/>
    <w:rsid w:val="00DE5D4A"/>
    <w:rsid w:val="00E1294C"/>
    <w:rsid w:val="00E15226"/>
    <w:rsid w:val="00E6627C"/>
    <w:rsid w:val="00E71E04"/>
    <w:rsid w:val="00E75D5D"/>
    <w:rsid w:val="00EF5B42"/>
    <w:rsid w:val="00F024FB"/>
    <w:rsid w:val="00FD0815"/>
    <w:rsid w:val="00FD67CF"/>
    <w:rsid w:val="00FD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081A"/>
  <w15:chartTrackingRefBased/>
  <w15:docId w15:val="{66EA9657-4252-494F-845A-32AFFD5D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E6DF1"/>
    <w:pPr>
      <w:keepNext/>
      <w:suppressAutoHyphens/>
      <w:spacing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qFormat/>
    <w:rsid w:val="005E6DF1"/>
    <w:pPr>
      <w:keepNext/>
      <w:suppressAutoHyphens/>
      <w:spacing w:before="240" w:after="60" w:line="240" w:lineRule="auto"/>
      <w:jc w:val="left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5E6DF1"/>
    <w:pPr>
      <w:keepNext/>
      <w:keepLines/>
      <w:suppressAutoHyphens/>
      <w:spacing w:before="200" w:line="240" w:lineRule="auto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1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E6D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rsid w:val="005E6DF1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5E6DF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6DF1"/>
  </w:style>
  <w:style w:type="character" w:customStyle="1" w:styleId="12">
    <w:name w:val="Основной шрифт абзаца1"/>
    <w:rsid w:val="005E6DF1"/>
  </w:style>
  <w:style w:type="character" w:customStyle="1" w:styleId="TitleChar">
    <w:name w:val="Title Char"/>
    <w:rsid w:val="005E6DF1"/>
    <w:rPr>
      <w:b/>
      <w:bCs/>
      <w:sz w:val="32"/>
      <w:szCs w:val="32"/>
      <w:lang w:val="ru-RU" w:eastAsia="ru-RU"/>
    </w:rPr>
  </w:style>
  <w:style w:type="character" w:customStyle="1" w:styleId="a4">
    <w:name w:val="Название Знак"/>
    <w:basedOn w:val="12"/>
    <w:rsid w:val="005E6DF1"/>
    <w:rPr>
      <w:rFonts w:ascii="Cambria" w:hAnsi="Cambria" w:cs="Cambria"/>
      <w:b/>
      <w:bCs/>
      <w:kern w:val="2"/>
      <w:sz w:val="32"/>
      <w:szCs w:val="32"/>
    </w:rPr>
  </w:style>
  <w:style w:type="character" w:customStyle="1" w:styleId="a5">
    <w:name w:val="Текст выноски Знак"/>
    <w:basedOn w:val="12"/>
    <w:rsid w:val="005E6DF1"/>
    <w:rPr>
      <w:rFonts w:ascii="Tahoma" w:hAnsi="Tahoma" w:cs="Tahoma"/>
      <w:sz w:val="16"/>
      <w:szCs w:val="16"/>
    </w:rPr>
  </w:style>
  <w:style w:type="character" w:styleId="a6">
    <w:name w:val="Hyperlink"/>
    <w:basedOn w:val="12"/>
    <w:rsid w:val="005E6DF1"/>
    <w:rPr>
      <w:color w:val="0000FF"/>
      <w:u w:val="single"/>
    </w:rPr>
  </w:style>
  <w:style w:type="character" w:customStyle="1" w:styleId="a7">
    <w:name w:val="Верхний колонтитул Знак"/>
    <w:basedOn w:val="12"/>
    <w:rsid w:val="005E6DF1"/>
    <w:rPr>
      <w:sz w:val="24"/>
      <w:szCs w:val="24"/>
    </w:rPr>
  </w:style>
  <w:style w:type="character" w:customStyle="1" w:styleId="a8">
    <w:name w:val="Нижний колонтитул Знак"/>
    <w:basedOn w:val="12"/>
    <w:rsid w:val="005E6DF1"/>
    <w:rPr>
      <w:sz w:val="24"/>
      <w:szCs w:val="24"/>
    </w:rPr>
  </w:style>
  <w:style w:type="character" w:customStyle="1" w:styleId="13">
    <w:name w:val="Название Знак1"/>
    <w:basedOn w:val="12"/>
    <w:rsid w:val="005E6DF1"/>
    <w:rPr>
      <w:b/>
      <w:sz w:val="32"/>
    </w:rPr>
  </w:style>
  <w:style w:type="character" w:customStyle="1" w:styleId="color11">
    <w:name w:val="color_11"/>
    <w:basedOn w:val="12"/>
    <w:rsid w:val="005E6DF1"/>
  </w:style>
  <w:style w:type="character" w:styleId="a9">
    <w:name w:val="Emphasis"/>
    <w:basedOn w:val="12"/>
    <w:qFormat/>
    <w:rsid w:val="005E6DF1"/>
    <w:rPr>
      <w:i/>
      <w:iCs/>
    </w:rPr>
  </w:style>
  <w:style w:type="character" w:customStyle="1" w:styleId="aa">
    <w:name w:val="Основной текст Знак"/>
    <w:basedOn w:val="12"/>
    <w:rsid w:val="005E6DF1"/>
    <w:rPr>
      <w:rFonts w:ascii="Calibri" w:eastAsia="Calibri" w:hAnsi="Calibri"/>
      <w:sz w:val="22"/>
      <w:szCs w:val="22"/>
      <w:lang w:eastAsia="en-US"/>
    </w:rPr>
  </w:style>
  <w:style w:type="character" w:customStyle="1" w:styleId="14">
    <w:name w:val="Основной текст Знак1"/>
    <w:rsid w:val="005E6DF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b">
    <w:name w:val="Основной текст_"/>
    <w:rsid w:val="005E6DF1"/>
    <w:rPr>
      <w:sz w:val="27"/>
      <w:szCs w:val="27"/>
      <w:shd w:val="clear" w:color="auto" w:fill="FFFFFF"/>
    </w:rPr>
  </w:style>
  <w:style w:type="character" w:customStyle="1" w:styleId="15">
    <w:name w:val="Заголовок №1_"/>
    <w:rsid w:val="005E6DF1"/>
    <w:rPr>
      <w:sz w:val="27"/>
      <w:szCs w:val="27"/>
      <w:shd w:val="clear" w:color="auto" w:fill="FFFFFF"/>
    </w:rPr>
  </w:style>
  <w:style w:type="character" w:customStyle="1" w:styleId="41">
    <w:name w:val="Подпись к таблице (4)_"/>
    <w:rsid w:val="005E6DF1"/>
    <w:rPr>
      <w:b/>
      <w:bCs/>
      <w:sz w:val="19"/>
      <w:szCs w:val="19"/>
      <w:shd w:val="clear" w:color="auto" w:fill="FFFFFF"/>
    </w:rPr>
  </w:style>
  <w:style w:type="character" w:customStyle="1" w:styleId="ac">
    <w:name w:val="Абзац списка Знак"/>
    <w:rsid w:val="005E6DF1"/>
    <w:rPr>
      <w:sz w:val="24"/>
      <w:szCs w:val="24"/>
    </w:rPr>
  </w:style>
  <w:style w:type="character" w:customStyle="1" w:styleId="16">
    <w:name w:val="Строгий1"/>
    <w:basedOn w:val="12"/>
    <w:rsid w:val="005E6DF1"/>
    <w:rPr>
      <w:b/>
      <w:bCs/>
    </w:rPr>
  </w:style>
  <w:style w:type="character" w:customStyle="1" w:styleId="ad">
    <w:name w:val="Текст Знак"/>
    <w:basedOn w:val="12"/>
    <w:rsid w:val="005E6DF1"/>
    <w:rPr>
      <w:rFonts w:ascii="Courier New" w:hAnsi="Courier New"/>
    </w:rPr>
  </w:style>
  <w:style w:type="character" w:customStyle="1" w:styleId="ae">
    <w:name w:val="Обычный (веб) Знак"/>
    <w:rsid w:val="005E6DF1"/>
    <w:rPr>
      <w:sz w:val="24"/>
      <w:szCs w:val="24"/>
    </w:rPr>
  </w:style>
  <w:style w:type="character" w:customStyle="1" w:styleId="21">
    <w:name w:val="Основной текст (2)_"/>
    <w:basedOn w:val="12"/>
    <w:rsid w:val="005E6DF1"/>
    <w:rPr>
      <w:b/>
      <w:bCs/>
      <w:spacing w:val="-1"/>
      <w:sz w:val="18"/>
      <w:szCs w:val="18"/>
      <w:shd w:val="clear" w:color="auto" w:fill="FFFFFF"/>
    </w:rPr>
  </w:style>
  <w:style w:type="character" w:customStyle="1" w:styleId="organictitlecontentspan">
    <w:name w:val="organictitlecontentspan"/>
    <w:basedOn w:val="12"/>
    <w:rsid w:val="005E6DF1"/>
  </w:style>
  <w:style w:type="character" w:customStyle="1" w:styleId="af">
    <w:name w:val="Без интервала Знак"/>
    <w:basedOn w:val="12"/>
    <w:rsid w:val="005E6DF1"/>
    <w:rPr>
      <w:rFonts w:ascii="Calibri" w:hAnsi="Calibri"/>
      <w:sz w:val="22"/>
      <w:szCs w:val="22"/>
      <w:lang w:val="ru-RU" w:eastAsia="ru-RU" w:bidi="ar-SA"/>
    </w:rPr>
  </w:style>
  <w:style w:type="character" w:customStyle="1" w:styleId="af0">
    <w:name w:val="Красная строка Знак"/>
    <w:basedOn w:val="aa"/>
    <w:rsid w:val="005E6DF1"/>
    <w:rPr>
      <w:rFonts w:ascii="Calibri" w:eastAsia="Calibri" w:hAnsi="Calibri"/>
      <w:sz w:val="24"/>
      <w:szCs w:val="24"/>
      <w:lang w:eastAsia="en-US"/>
    </w:rPr>
  </w:style>
  <w:style w:type="character" w:customStyle="1" w:styleId="2102">
    <w:name w:val="Основной текст (2) + 102"/>
    <w:rsid w:val="005E6DF1"/>
    <w:rPr>
      <w:rFonts w:ascii="Times New Roman" w:hAnsi="Times New Roman"/>
      <w:color w:val="000000"/>
      <w:spacing w:val="0"/>
      <w:w w:val="100"/>
      <w:sz w:val="21"/>
      <w:u w:val="none"/>
      <w:lang w:val="ru-RU" w:eastAsia="ru-RU"/>
    </w:rPr>
  </w:style>
  <w:style w:type="character" w:styleId="af1">
    <w:name w:val="FollowedHyperlink"/>
    <w:basedOn w:val="12"/>
    <w:rsid w:val="005E6DF1"/>
    <w:rPr>
      <w:color w:val="800080"/>
      <w:u w:val="single"/>
    </w:rPr>
  </w:style>
  <w:style w:type="character" w:customStyle="1" w:styleId="11pt">
    <w:name w:val="Основной текст + 11 pt"/>
    <w:rsid w:val="005E6DF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ru-RU"/>
    </w:rPr>
  </w:style>
  <w:style w:type="character" w:customStyle="1" w:styleId="211pt">
    <w:name w:val="Основной текст (2) + 11 pt"/>
    <w:rsid w:val="005E6DF1"/>
    <w:rPr>
      <w:b/>
      <w:sz w:val="22"/>
      <w:shd w:val="clear" w:color="auto" w:fill="FFFFFF"/>
    </w:rPr>
  </w:style>
  <w:style w:type="character" w:customStyle="1" w:styleId="ConsPlusNormal">
    <w:name w:val="ConsPlusNormal Знак"/>
    <w:rsid w:val="005E6DF1"/>
    <w:rPr>
      <w:rFonts w:ascii="Arial" w:hAnsi="Arial" w:cs="Arial"/>
      <w:lang w:val="ru-RU" w:eastAsia="ru-RU" w:bidi="ar-SA"/>
    </w:rPr>
  </w:style>
  <w:style w:type="character" w:customStyle="1" w:styleId="ListLabel1">
    <w:name w:val="ListLabel 1"/>
    <w:rsid w:val="005E6DF1"/>
    <w:rPr>
      <w:rFonts w:cs="Times New Roman"/>
    </w:rPr>
  </w:style>
  <w:style w:type="character" w:customStyle="1" w:styleId="ListLabel2">
    <w:name w:val="ListLabel 2"/>
    <w:rsid w:val="005E6DF1"/>
    <w:rPr>
      <w:rFonts w:cs="Times New Roman"/>
    </w:rPr>
  </w:style>
  <w:style w:type="character" w:customStyle="1" w:styleId="ListLabel3">
    <w:name w:val="ListLabel 3"/>
    <w:rsid w:val="005E6DF1"/>
    <w:rPr>
      <w:sz w:val="28"/>
    </w:rPr>
  </w:style>
  <w:style w:type="character" w:customStyle="1" w:styleId="ListLabel4">
    <w:name w:val="ListLabel 4"/>
    <w:rsid w:val="005E6DF1"/>
    <w:rPr>
      <w:rFonts w:eastAsia="Times New Roman"/>
    </w:rPr>
  </w:style>
  <w:style w:type="character" w:customStyle="1" w:styleId="ListLabel5">
    <w:name w:val="ListLabel 5"/>
    <w:rsid w:val="005E6DF1"/>
    <w:rPr>
      <w:rFonts w:eastAsia="Times New Roman" w:cs="Times New Roman"/>
    </w:rPr>
  </w:style>
  <w:style w:type="character" w:customStyle="1" w:styleId="ListLabel6">
    <w:name w:val="ListLabel 6"/>
    <w:rsid w:val="005E6DF1"/>
    <w:rPr>
      <w:rFonts w:cs="Courier New"/>
    </w:rPr>
  </w:style>
  <w:style w:type="character" w:customStyle="1" w:styleId="ListLabel7">
    <w:name w:val="ListLabel 7"/>
    <w:rsid w:val="005E6DF1"/>
    <w:rPr>
      <w:rFonts w:cs="Courier New"/>
    </w:rPr>
  </w:style>
  <w:style w:type="character" w:customStyle="1" w:styleId="ListLabel8">
    <w:name w:val="ListLabel 8"/>
    <w:rsid w:val="005E6DF1"/>
    <w:rPr>
      <w:rFonts w:cs="Courier New"/>
    </w:rPr>
  </w:style>
  <w:style w:type="character" w:customStyle="1" w:styleId="ListLabel9">
    <w:name w:val="ListLabel 9"/>
    <w:rsid w:val="005E6DF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paragraph" w:customStyle="1" w:styleId="17">
    <w:name w:val="Заголовок1"/>
    <w:basedOn w:val="a"/>
    <w:next w:val="af2"/>
    <w:rsid w:val="005E6DF1"/>
    <w:pPr>
      <w:keepNext/>
      <w:suppressAutoHyphens/>
      <w:spacing w:before="240" w:after="120" w:line="240" w:lineRule="auto"/>
      <w:jc w:val="left"/>
    </w:pPr>
    <w:rPr>
      <w:rFonts w:ascii="PT Astra Serif" w:eastAsia="Tahoma" w:hAnsi="PT Astra Serif" w:cs="Noto Sans Devanagari"/>
      <w:sz w:val="28"/>
      <w:szCs w:val="28"/>
      <w:lang w:eastAsia="ru-RU"/>
    </w:rPr>
  </w:style>
  <w:style w:type="paragraph" w:styleId="af2">
    <w:name w:val="Body Text"/>
    <w:basedOn w:val="a"/>
    <w:link w:val="22"/>
    <w:rsid w:val="005E6DF1"/>
    <w:pPr>
      <w:suppressAutoHyphens/>
      <w:spacing w:after="120" w:line="276" w:lineRule="auto"/>
      <w:jc w:val="left"/>
    </w:pPr>
    <w:rPr>
      <w:rFonts w:ascii="Calibri" w:eastAsia="Calibri" w:hAnsi="Calibri" w:cs="Times New Roman"/>
    </w:rPr>
  </w:style>
  <w:style w:type="character" w:customStyle="1" w:styleId="22">
    <w:name w:val="Основной текст Знак2"/>
    <w:basedOn w:val="a0"/>
    <w:link w:val="af2"/>
    <w:rsid w:val="005E6DF1"/>
    <w:rPr>
      <w:rFonts w:ascii="Calibri" w:eastAsia="Calibri" w:hAnsi="Calibri" w:cs="Times New Roman"/>
    </w:rPr>
  </w:style>
  <w:style w:type="paragraph" w:styleId="af3">
    <w:name w:val="List"/>
    <w:basedOn w:val="af2"/>
    <w:rsid w:val="005E6DF1"/>
    <w:rPr>
      <w:rFonts w:ascii="PT Astra Serif" w:hAnsi="PT Astra Serif" w:cs="Noto Sans Devanagari"/>
    </w:rPr>
  </w:style>
  <w:style w:type="paragraph" w:styleId="af4">
    <w:name w:val="caption"/>
    <w:basedOn w:val="a"/>
    <w:qFormat/>
    <w:rsid w:val="005E6DF1"/>
    <w:pPr>
      <w:suppressLineNumbers/>
      <w:suppressAutoHyphens/>
      <w:spacing w:before="120" w:after="120" w:line="240" w:lineRule="auto"/>
      <w:jc w:val="left"/>
    </w:pPr>
    <w:rPr>
      <w:rFonts w:ascii="PT Astra Serif" w:eastAsia="Times New Roman" w:hAnsi="PT Astra Serif" w:cs="Noto Sans Devanagari"/>
      <w:i/>
      <w:iCs/>
      <w:sz w:val="24"/>
      <w:szCs w:val="24"/>
      <w:lang w:eastAsia="ru-RU"/>
    </w:rPr>
  </w:style>
  <w:style w:type="paragraph" w:customStyle="1" w:styleId="18">
    <w:name w:val="Указатель1"/>
    <w:basedOn w:val="a"/>
    <w:rsid w:val="005E6DF1"/>
    <w:pPr>
      <w:suppressLineNumbers/>
      <w:suppressAutoHyphens/>
      <w:spacing w:line="240" w:lineRule="auto"/>
      <w:jc w:val="left"/>
    </w:pPr>
    <w:rPr>
      <w:rFonts w:ascii="PT Astra Serif" w:eastAsia="Times New Roman" w:hAnsi="PT Astra Serif" w:cs="Noto Sans Devanagari"/>
      <w:sz w:val="24"/>
      <w:szCs w:val="24"/>
      <w:lang w:eastAsia="ru-RU"/>
    </w:rPr>
  </w:style>
  <w:style w:type="paragraph" w:styleId="af5">
    <w:name w:val="Title"/>
    <w:basedOn w:val="a"/>
    <w:link w:val="af6"/>
    <w:qFormat/>
    <w:rsid w:val="005E6DF1"/>
    <w:pPr>
      <w:suppressAutoHyphens/>
      <w:spacing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f6">
    <w:name w:val="Заголовок Знак"/>
    <w:basedOn w:val="a0"/>
    <w:link w:val="af5"/>
    <w:rsid w:val="005E6DF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19">
    <w:name w:val="Текст выноски1"/>
    <w:basedOn w:val="a"/>
    <w:rsid w:val="005E6DF1"/>
    <w:pPr>
      <w:suppressAutoHyphens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a">
    <w:name w:val="Абзац списка1"/>
    <w:basedOn w:val="a"/>
    <w:rsid w:val="005E6DF1"/>
    <w:pPr>
      <w:suppressAutoHyphens/>
      <w:spacing w:line="240" w:lineRule="auto"/>
      <w:ind w:left="72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5E6DF1"/>
    <w:pPr>
      <w:widowControl w:val="0"/>
      <w:suppressAutoHyphens/>
      <w:spacing w:line="240" w:lineRule="auto"/>
      <w:ind w:firstLine="720"/>
      <w:jc w:val="left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af7">
    <w:name w:val="Верхний и нижний колонтитулы"/>
    <w:basedOn w:val="a"/>
    <w:rsid w:val="005E6DF1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1b"/>
    <w:rsid w:val="005E6DF1"/>
    <w:pPr>
      <w:tabs>
        <w:tab w:val="center" w:pos="4677"/>
        <w:tab w:val="right" w:pos="9355"/>
      </w:tabs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b">
    <w:name w:val="Верхний колонтитул Знак1"/>
    <w:basedOn w:val="a0"/>
    <w:link w:val="af8"/>
    <w:rsid w:val="005E6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1c"/>
    <w:rsid w:val="005E6DF1"/>
    <w:pPr>
      <w:tabs>
        <w:tab w:val="center" w:pos="4677"/>
        <w:tab w:val="right" w:pos="9355"/>
      </w:tabs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Нижний колонтитул Знак1"/>
    <w:basedOn w:val="a0"/>
    <w:link w:val="af9"/>
    <w:rsid w:val="005E6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Без интервала1"/>
    <w:rsid w:val="005E6DF1"/>
    <w:pPr>
      <w:suppressAutoHyphens/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5E6DF1"/>
    <w:pPr>
      <w:widowControl w:val="0"/>
      <w:suppressAutoHyphens/>
      <w:spacing w:line="240" w:lineRule="auto"/>
      <w:jc w:val="left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1e">
    <w:name w:val="Обычный (веб)1"/>
    <w:basedOn w:val="a"/>
    <w:rsid w:val="005E6DF1"/>
    <w:pPr>
      <w:suppressAutoHyphens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5E6DF1"/>
    <w:pPr>
      <w:suppressAutoHyphens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сновной текст3"/>
    <w:basedOn w:val="a"/>
    <w:rsid w:val="005E6DF1"/>
    <w:pPr>
      <w:widowControl w:val="0"/>
      <w:shd w:val="clear" w:color="auto" w:fill="FFFFFF"/>
      <w:suppressAutoHyphens/>
      <w:spacing w:before="2520" w:after="300" w:line="322" w:lineRule="exac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afa">
    <w:name w:val="Внутренний адрес"/>
    <w:basedOn w:val="a"/>
    <w:rsid w:val="005E6DF1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f">
    <w:name w:val="Заголовок №1"/>
    <w:basedOn w:val="a"/>
    <w:rsid w:val="005E6DF1"/>
    <w:pPr>
      <w:widowControl w:val="0"/>
      <w:shd w:val="clear" w:color="auto" w:fill="FFFFFF"/>
      <w:suppressAutoHyphens/>
      <w:spacing w:before="300" w:line="317" w:lineRule="exac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42">
    <w:name w:val="Подпись к таблице (4)"/>
    <w:basedOn w:val="a"/>
    <w:rsid w:val="005E6DF1"/>
    <w:pPr>
      <w:widowControl w:val="0"/>
      <w:shd w:val="clear" w:color="auto" w:fill="FFFFFF"/>
      <w:suppressAutoHyphens/>
      <w:spacing w:line="312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Default">
    <w:name w:val="Default"/>
    <w:rsid w:val="005E6DF1"/>
    <w:pPr>
      <w:suppressAutoHyphens/>
      <w:spacing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1">
    <w:name w:val="consplusnormal"/>
    <w:basedOn w:val="a"/>
    <w:rsid w:val="005E6DF1"/>
    <w:pPr>
      <w:suppressAutoHyphens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0">
    <w:name w:val="Текст1"/>
    <w:basedOn w:val="a"/>
    <w:rsid w:val="005E6DF1"/>
    <w:pPr>
      <w:suppressAutoHyphens/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3">
    <w:name w:val="Основной текст (2)"/>
    <w:basedOn w:val="a"/>
    <w:rsid w:val="005E6DF1"/>
    <w:pPr>
      <w:widowControl w:val="0"/>
      <w:shd w:val="clear" w:color="auto" w:fill="FFFFFF"/>
      <w:suppressAutoHyphens/>
      <w:spacing w:after="2220" w:line="226" w:lineRule="exact"/>
    </w:pPr>
    <w:rPr>
      <w:rFonts w:ascii="Times New Roman" w:eastAsia="Times New Roman" w:hAnsi="Times New Roman" w:cs="Times New Roman"/>
      <w:b/>
      <w:bCs/>
      <w:spacing w:val="-1"/>
      <w:sz w:val="18"/>
      <w:szCs w:val="18"/>
      <w:lang w:eastAsia="ru-RU"/>
    </w:rPr>
  </w:style>
  <w:style w:type="paragraph" w:styleId="24">
    <w:name w:val="List Bullet 2"/>
    <w:basedOn w:val="a"/>
    <w:rsid w:val="005E6DF1"/>
    <w:pPr>
      <w:suppressAutoHyphens/>
      <w:spacing w:line="240" w:lineRule="auto"/>
      <w:ind w:left="566" w:hanging="283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1">
    <w:name w:val="Основной текст с отступом1"/>
    <w:basedOn w:val="af2"/>
    <w:rsid w:val="005E6DF1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ighlightpastelgreen">
    <w:name w:val="highlight_pastelgreen"/>
    <w:basedOn w:val="a"/>
    <w:rsid w:val="005E6DF1"/>
    <w:pPr>
      <w:suppressAutoHyphens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E6DF1"/>
    <w:pPr>
      <w:widowControl w:val="0"/>
      <w:suppressAutoHyphens/>
      <w:spacing w:line="240" w:lineRule="auto"/>
      <w:jc w:val="lef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5E6DF1"/>
    <w:pPr>
      <w:suppressAutoHyphens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Содержимое врезки"/>
    <w:basedOn w:val="a"/>
    <w:rsid w:val="005E6DF1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1E3F67"/>
    <w:pPr>
      <w:spacing w:line="240" w:lineRule="auto"/>
    </w:pPr>
  </w:style>
  <w:style w:type="character" w:styleId="afd">
    <w:name w:val="Strong"/>
    <w:qFormat/>
    <w:rsid w:val="0060056E"/>
    <w:rPr>
      <w:b/>
      <w:bCs/>
    </w:rPr>
  </w:style>
  <w:style w:type="paragraph" w:styleId="afe">
    <w:name w:val="Balloon Text"/>
    <w:basedOn w:val="a"/>
    <w:link w:val="1f2"/>
    <w:uiPriority w:val="99"/>
    <w:semiHidden/>
    <w:unhideWhenUsed/>
    <w:rsid w:val="009D06D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1f2">
    <w:name w:val="Текст выноски Знак1"/>
    <w:basedOn w:val="a0"/>
    <w:link w:val="afe"/>
    <w:uiPriority w:val="99"/>
    <w:semiHidden/>
    <w:rsid w:val="009D0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2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EFED8-53FB-4D2B-BBFA-A0C2269F1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22</Pages>
  <Words>5758</Words>
  <Characters>32825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k39_chernova_o</cp:lastModifiedBy>
  <cp:revision>44</cp:revision>
  <cp:lastPrinted>2023-12-05T09:12:00Z</cp:lastPrinted>
  <dcterms:created xsi:type="dcterms:W3CDTF">2023-10-23T09:12:00Z</dcterms:created>
  <dcterms:modified xsi:type="dcterms:W3CDTF">2023-12-19T01:17:00Z</dcterms:modified>
</cp:coreProperties>
</file>