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ECB" w:rsidRDefault="008531AE">
      <w:pPr>
        <w:jc w:val="right"/>
        <w:rPr>
          <w:sz w:val="24"/>
          <w:szCs w:val="24"/>
        </w:rPr>
      </w:pPr>
      <w:r>
        <w:rPr>
          <w:color w:val="000000"/>
        </w:rPr>
        <w:t>ПРИЛОЖЕНИЕ № 2</w:t>
      </w:r>
    </w:p>
    <w:p w:rsidR="00921ECB" w:rsidRDefault="008531AE">
      <w:pPr>
        <w:jc w:val="right"/>
        <w:rPr>
          <w:sz w:val="24"/>
          <w:szCs w:val="24"/>
        </w:rPr>
      </w:pPr>
      <w:r>
        <w:rPr>
          <w:color w:val="000000"/>
        </w:rPr>
        <w:t>к письму Минэкономразвития НСО</w:t>
      </w:r>
    </w:p>
    <w:p w:rsidR="00921ECB" w:rsidRDefault="008531AE">
      <w:pPr>
        <w:tabs>
          <w:tab w:val="left" w:pos="-114"/>
          <w:tab w:val="left" w:pos="1080"/>
        </w:tabs>
        <w:jc w:val="right"/>
      </w:pPr>
      <w:bookmarkStart w:id="0" w:name="_GoBack"/>
      <w:bookmarkEnd w:id="0"/>
      <w:r>
        <w:rPr>
          <w:color w:val="000000"/>
        </w:rPr>
        <w:t xml:space="preserve">от </w:t>
      </w:r>
      <w:r>
        <w:rPr>
          <w:color w:val="000000"/>
          <w:u w:val="single"/>
        </w:rPr>
        <w:t xml:space="preserve">______________ </w:t>
      </w:r>
      <w:r>
        <w:rPr>
          <w:color w:val="000000"/>
        </w:rPr>
        <w:t xml:space="preserve">№ </w:t>
      </w:r>
      <w:r>
        <w:rPr>
          <w:color w:val="000000"/>
          <w:u w:val="single"/>
        </w:rPr>
        <w:t>____________</w:t>
      </w:r>
    </w:p>
    <w:p w:rsidR="00921ECB" w:rsidRDefault="00921ECB">
      <w:pPr>
        <w:tabs>
          <w:tab w:val="left" w:pos="-114"/>
          <w:tab w:val="left" w:pos="1080"/>
        </w:tabs>
        <w:jc w:val="right"/>
      </w:pPr>
    </w:p>
    <w:p w:rsidR="00921ECB" w:rsidRDefault="00921ECB">
      <w:pPr>
        <w:tabs>
          <w:tab w:val="left" w:pos="-114"/>
          <w:tab w:val="left" w:pos="1080"/>
        </w:tabs>
        <w:jc w:val="right"/>
      </w:pPr>
    </w:p>
    <w:p w:rsidR="00921ECB" w:rsidRDefault="00921ECB">
      <w:pPr>
        <w:tabs>
          <w:tab w:val="left" w:pos="-114"/>
          <w:tab w:val="left" w:pos="1080"/>
        </w:tabs>
        <w:jc w:val="right"/>
      </w:pPr>
    </w:p>
    <w:p w:rsidR="00921ECB" w:rsidRDefault="008531AE">
      <w:pPr>
        <w:tabs>
          <w:tab w:val="left" w:pos="-114"/>
          <w:tab w:val="left" w:pos="1080"/>
        </w:tabs>
        <w:jc w:val="center"/>
        <w:rPr>
          <w:b/>
          <w:i/>
        </w:rPr>
      </w:pPr>
      <w:r>
        <w:rPr>
          <w:b/>
          <w:i/>
        </w:rPr>
        <w:t>Информация о развитии института ОРВ и нормативном правовом обеспечении оценки приме</w:t>
      </w:r>
      <w:r w:rsidR="006B3442">
        <w:rPr>
          <w:b/>
          <w:i/>
        </w:rPr>
        <w:t>нения обязательных требований в</w:t>
      </w:r>
      <w:r w:rsidR="00315DD5">
        <w:rPr>
          <w:b/>
          <w:i/>
        </w:rPr>
        <w:t xml:space="preserve"> </w:t>
      </w:r>
      <w:r w:rsidR="00315DD5">
        <w:rPr>
          <w:i/>
          <w:u w:val="single"/>
        </w:rPr>
        <w:t>администрации Татарского муниципального района Новосибирской области</w:t>
      </w:r>
      <w:r>
        <w:rPr>
          <w:b/>
          <w:i/>
        </w:rPr>
        <w:t xml:space="preserve"> по состоянию на 31.03.2024</w:t>
      </w:r>
      <w:r>
        <w:rPr>
          <w:rStyle w:val="af4"/>
          <w:b/>
          <w:i/>
        </w:rPr>
        <w:footnoteReference w:id="1"/>
      </w:r>
    </w:p>
    <w:p w:rsidR="00921ECB" w:rsidRDefault="008531AE">
      <w:pPr>
        <w:tabs>
          <w:tab w:val="left" w:pos="-114"/>
          <w:tab w:val="left" w:pos="1080"/>
        </w:tabs>
        <w:rPr>
          <w:i/>
        </w:rPr>
      </w:pPr>
      <w:r>
        <w:rPr>
          <w:i/>
        </w:rPr>
        <w:t xml:space="preserve">                                                     </w:t>
      </w:r>
      <w:r>
        <w:rPr>
          <w:i/>
          <w:sz w:val="24"/>
          <w:szCs w:val="24"/>
        </w:rPr>
        <w:t xml:space="preserve">           </w:t>
      </w:r>
      <w:r>
        <w:rPr>
          <w:i/>
          <w:sz w:val="20"/>
          <w:szCs w:val="20"/>
        </w:rPr>
        <w:t>(наименование городского округа / муниципального района)</w:t>
      </w:r>
    </w:p>
    <w:p w:rsidR="00921ECB" w:rsidRDefault="00921ECB">
      <w:pPr>
        <w:tabs>
          <w:tab w:val="left" w:pos="-114"/>
          <w:tab w:val="left" w:pos="1080"/>
        </w:tabs>
        <w:jc w:val="right"/>
      </w:pPr>
    </w:p>
    <w:p w:rsidR="00921ECB" w:rsidRDefault="00921ECB">
      <w:pPr>
        <w:rPr>
          <w:vanish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6237"/>
        <w:gridCol w:w="1843"/>
        <w:gridCol w:w="1559"/>
        <w:gridCol w:w="1701"/>
        <w:gridCol w:w="2127"/>
        <w:gridCol w:w="1701"/>
      </w:tblGrid>
      <w:tr w:rsidR="00921ECB">
        <w:trPr>
          <w:tblHeader/>
        </w:trPr>
        <w:tc>
          <w:tcPr>
            <w:tcW w:w="675" w:type="dxa"/>
            <w:vAlign w:val="center"/>
          </w:tcPr>
          <w:p w:rsidR="00921ECB" w:rsidRDefault="008531AE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6237" w:type="dxa"/>
            <w:vAlign w:val="center"/>
          </w:tcPr>
          <w:p w:rsidR="00921ECB" w:rsidRDefault="008531AE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</w:tcPr>
          <w:p w:rsidR="00921ECB" w:rsidRDefault="008531AE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Отметка о наличии (да/нет/</w:t>
            </w:r>
          </w:p>
          <w:p w:rsidR="00921ECB" w:rsidRDefault="008531AE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  <w:r>
              <w:rPr>
                <w:rStyle w:val="af4"/>
                <w:sz w:val="24"/>
                <w:szCs w:val="24"/>
              </w:rPr>
              <w:footnoteReference w:id="2"/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921ECB" w:rsidRDefault="008531AE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для исполнения (в случае отсутствия)</w:t>
            </w:r>
          </w:p>
        </w:tc>
        <w:tc>
          <w:tcPr>
            <w:tcW w:w="1701" w:type="dxa"/>
            <w:vAlign w:val="center"/>
          </w:tcPr>
          <w:p w:rsidR="00921ECB" w:rsidRDefault="008531AE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Реквизиты</w:t>
            </w:r>
          </w:p>
          <w:p w:rsidR="00921ECB" w:rsidRDefault="008531AE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МНПА/</w:t>
            </w:r>
          </w:p>
          <w:p w:rsidR="00921ECB" w:rsidRDefault="008531AE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документа</w:t>
            </w:r>
          </w:p>
        </w:tc>
        <w:tc>
          <w:tcPr>
            <w:tcW w:w="2127" w:type="dxa"/>
            <w:vAlign w:val="center"/>
          </w:tcPr>
          <w:p w:rsidR="00921ECB" w:rsidRDefault="008531AE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Ссылка на адрес в сети Интернет (адрес размещения)</w:t>
            </w:r>
          </w:p>
        </w:tc>
        <w:tc>
          <w:tcPr>
            <w:tcW w:w="1701" w:type="dxa"/>
            <w:vAlign w:val="center"/>
          </w:tcPr>
          <w:p w:rsidR="00921ECB" w:rsidRDefault="008531AE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Примечания</w:t>
            </w:r>
          </w:p>
        </w:tc>
      </w:tr>
      <w:tr w:rsidR="00921ECB">
        <w:tc>
          <w:tcPr>
            <w:tcW w:w="675" w:type="dxa"/>
            <w:vAlign w:val="center"/>
          </w:tcPr>
          <w:p w:rsidR="00921ECB" w:rsidRDefault="008531AE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21ECB" w:rsidRDefault="008531AE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21ECB" w:rsidRDefault="008531AE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21ECB" w:rsidRDefault="008531AE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21ECB" w:rsidRDefault="008531AE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921ECB" w:rsidRDefault="008531AE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21ECB" w:rsidRDefault="008531AE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315DD5">
        <w:tc>
          <w:tcPr>
            <w:tcW w:w="675" w:type="dxa"/>
            <w:vAlign w:val="center"/>
          </w:tcPr>
          <w:p w:rsidR="00315DD5" w:rsidRDefault="00315DD5" w:rsidP="00315DD5">
            <w:pPr>
              <w:pStyle w:val="afe"/>
              <w:spacing w:before="0" w:beforeAutospacing="0" w:after="0" w:afterAutospacing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1</w:t>
            </w:r>
          </w:p>
        </w:tc>
        <w:tc>
          <w:tcPr>
            <w:tcW w:w="6237" w:type="dxa"/>
          </w:tcPr>
          <w:p w:rsidR="00315DD5" w:rsidRDefault="00315DD5" w:rsidP="00315DD5">
            <w:pPr>
              <w:pStyle w:val="afe"/>
              <w:spacing w:before="0" w:beforeAutospacing="0" w:after="0" w:afterAutospacing="0"/>
              <w:jc w:val="both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Наличие Порядка проведения ОРВ проектов МНПА, приведённого в соответствие с Законом НСО,</w:t>
            </w:r>
            <w:r>
              <w:rPr>
                <w:rFonts w:eastAsia="+mn-ea"/>
                <w:color w:val="000000"/>
                <w:vertAlign w:val="superscript"/>
              </w:rPr>
              <w:footnoteReference w:id="3"/>
            </w:r>
            <w:r>
              <w:rPr>
                <w:rFonts w:eastAsia="+mn-ea"/>
                <w:color w:val="000000"/>
              </w:rPr>
              <w:t xml:space="preserve"> и соответствующего требованиям Стандарта</w:t>
            </w:r>
            <w:r>
              <w:rPr>
                <w:rFonts w:eastAsia="+mn-ea"/>
                <w:color w:val="000000"/>
                <w:vertAlign w:val="superscript"/>
              </w:rPr>
              <w:footnoteReference w:id="4"/>
            </w:r>
          </w:p>
        </w:tc>
        <w:tc>
          <w:tcPr>
            <w:tcW w:w="1843" w:type="dxa"/>
          </w:tcPr>
          <w:p w:rsidR="00315DD5" w:rsidRDefault="008D6A1A" w:rsidP="00315DD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315DD5" w:rsidRDefault="00315DD5" w:rsidP="00315DD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5DD5" w:rsidRPr="001E3B80" w:rsidRDefault="00315DD5" w:rsidP="00315DD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E3B80">
              <w:rPr>
                <w:b/>
                <w:sz w:val="20"/>
                <w:szCs w:val="20"/>
                <w:lang w:eastAsia="en-US"/>
              </w:rPr>
              <w:t>14.07.2017г.                                                                                  № 74</w:t>
            </w:r>
          </w:p>
          <w:p w:rsidR="00315DD5" w:rsidRPr="001E3B80" w:rsidRDefault="00315DD5" w:rsidP="00315DD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3B80">
              <w:rPr>
                <w:sz w:val="20"/>
                <w:szCs w:val="20"/>
              </w:rPr>
              <w:t xml:space="preserve">О проведении оценки регулирующего воздействия проектов муниципальных нормативных правовых актов, устанавливающих новые или изменяющие ранее предусмотренные муниципальными нормативными </w:t>
            </w:r>
            <w:r w:rsidRPr="001E3B80">
              <w:rPr>
                <w:sz w:val="20"/>
                <w:szCs w:val="20"/>
              </w:rPr>
              <w:lastRenderedPageBreak/>
              <w:t xml:space="preserve">правовыми актами обязанности для субъектов предпринимательской и инвестиционной </w:t>
            </w:r>
            <w:r w:rsidR="008C2A00" w:rsidRPr="001E3B80">
              <w:rPr>
                <w:sz w:val="20"/>
                <w:szCs w:val="20"/>
              </w:rPr>
              <w:t>деятельности, и</w:t>
            </w:r>
            <w:r w:rsidRPr="001E3B80">
              <w:rPr>
                <w:sz w:val="20"/>
                <w:szCs w:val="20"/>
              </w:rPr>
              <w:t xml:space="preserve"> экспертизы муниципальных нормативных правовых актов органов местного самоуправления Татарского района, затрагивающих вопросы осуществления </w:t>
            </w:r>
          </w:p>
          <w:p w:rsidR="00315DD5" w:rsidRPr="001E3B80" w:rsidRDefault="00315DD5" w:rsidP="00315DD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3B80">
              <w:rPr>
                <w:sz w:val="20"/>
                <w:szCs w:val="20"/>
              </w:rPr>
              <w:t xml:space="preserve">предпринимательской и инвестиционной деятельности </w:t>
            </w:r>
          </w:p>
        </w:tc>
        <w:tc>
          <w:tcPr>
            <w:tcW w:w="2127" w:type="dxa"/>
          </w:tcPr>
          <w:p w:rsidR="00315DD5" w:rsidRPr="00B018F9" w:rsidRDefault="00315DD5" w:rsidP="00315DD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  <w:highlight w:val="lightGray"/>
              </w:rPr>
            </w:pPr>
            <w:r w:rsidRPr="00F03D62">
              <w:rPr>
                <w:color w:val="0000FF"/>
                <w:sz w:val="24"/>
                <w:szCs w:val="24"/>
              </w:rPr>
              <w:lastRenderedPageBreak/>
              <w:t>https://regiontatarsk.nso.ru/page/1031</w:t>
            </w:r>
          </w:p>
        </w:tc>
        <w:tc>
          <w:tcPr>
            <w:tcW w:w="1701" w:type="dxa"/>
          </w:tcPr>
          <w:p w:rsidR="00315DD5" w:rsidRPr="001E3B80" w:rsidRDefault="00315DD5" w:rsidP="00315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Последняя редакция (</w:t>
            </w:r>
            <w:r w:rsidRPr="00E526D7">
              <w:rPr>
                <w:rFonts w:eastAsia="Calibri"/>
                <w:b/>
                <w:sz w:val="20"/>
                <w:szCs w:val="20"/>
                <w:lang w:eastAsia="en-US"/>
              </w:rPr>
              <w:t>20.10.2022 г.</w:t>
            </w:r>
            <w:r w:rsidRPr="001E3B80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№   295</w:t>
            </w:r>
          </w:p>
          <w:p w:rsidR="00315DD5" w:rsidRPr="001E3B80" w:rsidRDefault="00315DD5" w:rsidP="00315DD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3B80">
              <w:rPr>
                <w:sz w:val="20"/>
                <w:szCs w:val="20"/>
              </w:rPr>
              <w:t>О внесении изменений в решение восьмой сессии Совета депутатов</w:t>
            </w:r>
          </w:p>
          <w:p w:rsidR="00315DD5" w:rsidRPr="001E3B80" w:rsidRDefault="00315DD5" w:rsidP="00315DD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3B80">
              <w:rPr>
                <w:sz w:val="20"/>
                <w:szCs w:val="20"/>
              </w:rPr>
              <w:t xml:space="preserve">Татарского муниципального района Новосибирской области от 20.05.2021 года №104 «О проведении </w:t>
            </w:r>
            <w:r w:rsidRPr="001E3B80">
              <w:rPr>
                <w:sz w:val="20"/>
                <w:szCs w:val="20"/>
              </w:rPr>
              <w:lastRenderedPageBreak/>
              <w:t>оценки регулирующего воздействия проектов муниципальных нормативных правовых актов, устанавливающих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 муниципальных нормативных правовых актов органов местного самоуправления Татарского муниципального района Новосибирской области, затрагивающих вопросы осуществления предпринимательской и инвестиционной деятельности»</w:t>
            </w:r>
            <w:r>
              <w:rPr>
                <w:sz w:val="20"/>
                <w:szCs w:val="20"/>
              </w:rPr>
              <w:t>).</w:t>
            </w:r>
          </w:p>
          <w:p w:rsidR="00315DD5" w:rsidRPr="00B018F9" w:rsidRDefault="00315DD5" w:rsidP="00315DD5">
            <w:pPr>
              <w:tabs>
                <w:tab w:val="left" w:pos="-114"/>
                <w:tab w:val="left" w:pos="1080"/>
              </w:tabs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315DD5">
        <w:tc>
          <w:tcPr>
            <w:tcW w:w="675" w:type="dxa"/>
            <w:vAlign w:val="center"/>
          </w:tcPr>
          <w:p w:rsidR="00315DD5" w:rsidRDefault="00315DD5" w:rsidP="00315DD5">
            <w:pPr>
              <w:pStyle w:val="afe"/>
              <w:spacing w:before="0" w:beforeAutospacing="0" w:after="0" w:afterAutospacing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lastRenderedPageBreak/>
              <w:t>2</w:t>
            </w:r>
          </w:p>
        </w:tc>
        <w:tc>
          <w:tcPr>
            <w:tcW w:w="6237" w:type="dxa"/>
          </w:tcPr>
          <w:p w:rsidR="00315DD5" w:rsidRDefault="00315DD5" w:rsidP="00315DD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утверждённых форм документов, необходимых для проведения ОРВ</w:t>
            </w:r>
            <w:r>
              <w:rPr>
                <w:rFonts w:eastAsia="+mn-ea"/>
                <w:color w:val="000000"/>
                <w:vertAlign w:val="superscript"/>
              </w:rPr>
              <w:footnoteReference w:id="5"/>
            </w:r>
          </w:p>
        </w:tc>
        <w:tc>
          <w:tcPr>
            <w:tcW w:w="1843" w:type="dxa"/>
          </w:tcPr>
          <w:p w:rsidR="00315DD5" w:rsidRDefault="00315DD5" w:rsidP="00315DD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Да/1</w:t>
            </w:r>
          </w:p>
        </w:tc>
        <w:tc>
          <w:tcPr>
            <w:tcW w:w="1559" w:type="dxa"/>
          </w:tcPr>
          <w:p w:rsidR="00315DD5" w:rsidRDefault="00315DD5" w:rsidP="00315DD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5DD5" w:rsidRPr="00990B6C" w:rsidRDefault="00315DD5" w:rsidP="00315DD5">
            <w:pPr>
              <w:tabs>
                <w:tab w:val="left" w:pos="-114"/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990B6C">
              <w:rPr>
                <w:sz w:val="20"/>
                <w:szCs w:val="20"/>
              </w:rPr>
              <w:t>Постановление от 28.04.2020 года №199 Об утверждении форм документов ОРВ</w:t>
            </w:r>
          </w:p>
        </w:tc>
        <w:tc>
          <w:tcPr>
            <w:tcW w:w="2127" w:type="dxa"/>
          </w:tcPr>
          <w:p w:rsidR="00315DD5" w:rsidRDefault="00315DD5" w:rsidP="00315DD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F03D62">
              <w:rPr>
                <w:color w:val="0000FF"/>
                <w:sz w:val="24"/>
                <w:szCs w:val="24"/>
              </w:rPr>
              <w:t>https://regiontatarsk.nso.ru/page/1031</w:t>
            </w:r>
          </w:p>
        </w:tc>
        <w:tc>
          <w:tcPr>
            <w:tcW w:w="1701" w:type="dxa"/>
          </w:tcPr>
          <w:p w:rsidR="00315DD5" w:rsidRDefault="00315DD5" w:rsidP="00315DD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A74612">
        <w:tc>
          <w:tcPr>
            <w:tcW w:w="675" w:type="dxa"/>
            <w:vAlign w:val="center"/>
          </w:tcPr>
          <w:p w:rsidR="00A74612" w:rsidRDefault="00A74612" w:rsidP="00A74612">
            <w:pPr>
              <w:pStyle w:val="afe"/>
              <w:spacing w:before="0" w:beforeAutospacing="0" w:after="0" w:afterAutospacing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3</w:t>
            </w:r>
          </w:p>
        </w:tc>
        <w:tc>
          <w:tcPr>
            <w:tcW w:w="6237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и наименование коллегиального (совещательного) органа, рассматривающего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вопросы по ОРВ/количество заседаний за период с 01.01.2024 по 31.03.2024</w:t>
            </w:r>
          </w:p>
        </w:tc>
        <w:tc>
          <w:tcPr>
            <w:tcW w:w="1843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Да/1</w:t>
            </w:r>
          </w:p>
        </w:tc>
        <w:tc>
          <w:tcPr>
            <w:tcW w:w="1559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4612" w:rsidRPr="008E2A1A" w:rsidRDefault="00A74612" w:rsidP="00A74612">
            <w:pPr>
              <w:tabs>
                <w:tab w:val="left" w:pos="-114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Координационный совет по развитию малого и среднего предпринимательства в Татарском районе</w:t>
            </w:r>
          </w:p>
        </w:tc>
      </w:tr>
      <w:tr w:rsidR="00A74612">
        <w:tc>
          <w:tcPr>
            <w:tcW w:w="675" w:type="dxa"/>
            <w:vAlign w:val="center"/>
          </w:tcPr>
          <w:p w:rsidR="00A74612" w:rsidRDefault="00A74612" w:rsidP="00A74612">
            <w:pPr>
              <w:pStyle w:val="afe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соглашений о взаимодействии при проведении ОРВ и экспертизы с предпринимательским сообществом</w:t>
            </w:r>
          </w:p>
        </w:tc>
        <w:tc>
          <w:tcPr>
            <w:tcW w:w="1843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i/>
                <w:sz w:val="24"/>
                <w:szCs w:val="24"/>
              </w:rPr>
            </w:pPr>
            <w:r w:rsidRPr="008E2A1A">
              <w:rPr>
                <w:sz w:val="20"/>
                <w:szCs w:val="20"/>
              </w:rPr>
              <w:t>Соглашение от 26.12.2015г.</w:t>
            </w:r>
          </w:p>
        </w:tc>
        <w:tc>
          <w:tcPr>
            <w:tcW w:w="2127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F03D62">
              <w:rPr>
                <w:color w:val="0000FF"/>
                <w:sz w:val="24"/>
                <w:szCs w:val="24"/>
              </w:rPr>
              <w:t>https://regiontatarsk.nso.ru/page/1031</w:t>
            </w:r>
          </w:p>
        </w:tc>
        <w:tc>
          <w:tcPr>
            <w:tcW w:w="1701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A74612">
        <w:tc>
          <w:tcPr>
            <w:tcW w:w="675" w:type="dxa"/>
            <w:vAlign w:val="center"/>
          </w:tcPr>
          <w:p w:rsidR="00A74612" w:rsidRDefault="00A74612" w:rsidP="00A74612">
            <w:pPr>
              <w:pStyle w:val="afe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6237" w:type="dxa"/>
          </w:tcPr>
          <w:p w:rsidR="00A74612" w:rsidRDefault="00A74612" w:rsidP="00A74612">
            <w:pPr>
              <w:pStyle w:val="afe"/>
              <w:spacing w:before="0" w:beforeAutospacing="0" w:after="0" w:afterAutospacing="0"/>
              <w:jc w:val="both"/>
            </w:pPr>
            <w:r>
              <w:t>Количество мероприятий, посвященных ОРВ и (или) экспертизе, информация о которых размещена в публичном доступе за период с 01.01.2024 по 31.03.2024</w:t>
            </w:r>
            <w:r>
              <w:rPr>
                <w:rStyle w:val="af4"/>
              </w:rPr>
              <w:footnoteReference w:id="6"/>
            </w:r>
          </w:p>
        </w:tc>
        <w:tc>
          <w:tcPr>
            <w:tcW w:w="1843" w:type="dxa"/>
          </w:tcPr>
          <w:p w:rsidR="00A74612" w:rsidRDefault="00A74612" w:rsidP="008C2A00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A74612">
        <w:tc>
          <w:tcPr>
            <w:tcW w:w="675" w:type="dxa"/>
            <w:vMerge w:val="restart"/>
            <w:vAlign w:val="center"/>
          </w:tcPr>
          <w:p w:rsidR="00A74612" w:rsidRDefault="00A74612" w:rsidP="00A74612">
            <w:pPr>
              <w:pStyle w:val="afe"/>
              <w:spacing w:before="0" w:after="0"/>
              <w:jc w:val="center"/>
            </w:pPr>
            <w:r>
              <w:t>6</w:t>
            </w:r>
          </w:p>
        </w:tc>
        <w:tc>
          <w:tcPr>
            <w:tcW w:w="15168" w:type="dxa"/>
            <w:gridSpan w:val="6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>
              <w:rPr>
                <w:b/>
                <w:sz w:val="24"/>
                <w:szCs w:val="24"/>
              </w:rPr>
              <w:t>положительных</w:t>
            </w:r>
            <w:r>
              <w:rPr>
                <w:sz w:val="24"/>
                <w:szCs w:val="24"/>
              </w:rPr>
              <w:t xml:space="preserve"> заключений об </w:t>
            </w:r>
            <w:r>
              <w:rPr>
                <w:b/>
                <w:sz w:val="24"/>
                <w:szCs w:val="24"/>
              </w:rPr>
              <w:t>ОРВ (ссылки на заключения)</w:t>
            </w:r>
            <w:r>
              <w:rPr>
                <w:rStyle w:val="af4"/>
                <w:sz w:val="24"/>
                <w:szCs w:val="24"/>
              </w:rPr>
              <w:footnoteReference w:id="7"/>
            </w:r>
          </w:p>
        </w:tc>
      </w:tr>
      <w:tr w:rsidR="00A74612">
        <w:tc>
          <w:tcPr>
            <w:tcW w:w="675" w:type="dxa"/>
            <w:vMerge/>
            <w:vAlign w:val="center"/>
          </w:tcPr>
          <w:p w:rsidR="00A74612" w:rsidRDefault="00A74612" w:rsidP="00A74612">
            <w:pPr>
              <w:pStyle w:val="afe"/>
              <w:spacing w:before="0" w:after="0"/>
              <w:jc w:val="center"/>
            </w:pPr>
          </w:p>
        </w:tc>
        <w:tc>
          <w:tcPr>
            <w:tcW w:w="6237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01.01.2024 по 31.03.2024</w:t>
            </w:r>
          </w:p>
        </w:tc>
        <w:tc>
          <w:tcPr>
            <w:tcW w:w="1843" w:type="dxa"/>
          </w:tcPr>
          <w:p w:rsidR="00A74612" w:rsidRDefault="00A74612" w:rsidP="008D6A1A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A74612">
        <w:tc>
          <w:tcPr>
            <w:tcW w:w="675" w:type="dxa"/>
            <w:vMerge w:val="restart"/>
            <w:vAlign w:val="center"/>
          </w:tcPr>
          <w:p w:rsidR="00A74612" w:rsidRDefault="00A74612" w:rsidP="00A74612">
            <w:pPr>
              <w:pStyle w:val="afe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7</w:t>
            </w:r>
          </w:p>
        </w:tc>
        <w:tc>
          <w:tcPr>
            <w:tcW w:w="15168" w:type="dxa"/>
            <w:gridSpan w:val="6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>
              <w:rPr>
                <w:b/>
                <w:sz w:val="24"/>
                <w:szCs w:val="24"/>
              </w:rPr>
              <w:t>отрицательных</w:t>
            </w:r>
            <w:r>
              <w:rPr>
                <w:sz w:val="24"/>
                <w:szCs w:val="24"/>
              </w:rPr>
              <w:t xml:space="preserve"> заключений об </w:t>
            </w:r>
            <w:r>
              <w:rPr>
                <w:b/>
                <w:sz w:val="24"/>
                <w:szCs w:val="24"/>
              </w:rPr>
              <w:t>ОРВ (ссылки на заключения)</w:t>
            </w:r>
            <w:r>
              <w:rPr>
                <w:rStyle w:val="af4"/>
                <w:b/>
                <w:sz w:val="24"/>
                <w:szCs w:val="24"/>
              </w:rPr>
              <w:footnoteReference w:id="8"/>
            </w:r>
          </w:p>
        </w:tc>
      </w:tr>
      <w:tr w:rsidR="00A74612">
        <w:trPr>
          <w:trHeight w:val="437"/>
        </w:trPr>
        <w:tc>
          <w:tcPr>
            <w:tcW w:w="675" w:type="dxa"/>
            <w:vMerge/>
            <w:vAlign w:val="center"/>
          </w:tcPr>
          <w:p w:rsidR="00A74612" w:rsidRDefault="00A74612" w:rsidP="00A74612">
            <w:pPr>
              <w:pStyle w:val="afe"/>
              <w:spacing w:before="0" w:after="0"/>
              <w:jc w:val="center"/>
              <w:rPr>
                <w:rFonts w:eastAsia="+mn-ea"/>
                <w:color w:val="000000"/>
              </w:rPr>
            </w:pPr>
          </w:p>
        </w:tc>
        <w:tc>
          <w:tcPr>
            <w:tcW w:w="6237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01.01.2024 по 31.03.2024</w:t>
            </w:r>
          </w:p>
        </w:tc>
        <w:tc>
          <w:tcPr>
            <w:tcW w:w="1843" w:type="dxa"/>
          </w:tcPr>
          <w:p w:rsidR="00A74612" w:rsidRDefault="00A74612" w:rsidP="008D6A1A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A74612">
        <w:trPr>
          <w:trHeight w:val="1590"/>
        </w:trPr>
        <w:tc>
          <w:tcPr>
            <w:tcW w:w="675" w:type="dxa"/>
            <w:vMerge w:val="restart"/>
            <w:vAlign w:val="center"/>
          </w:tcPr>
          <w:p w:rsidR="00A74612" w:rsidRDefault="00A74612" w:rsidP="00A74612">
            <w:pPr>
              <w:pStyle w:val="afe"/>
              <w:spacing w:before="0" w:after="0"/>
              <w:jc w:val="center"/>
            </w:pPr>
            <w:r>
              <w:lastRenderedPageBreak/>
              <w:t>8</w:t>
            </w:r>
          </w:p>
        </w:tc>
        <w:tc>
          <w:tcPr>
            <w:tcW w:w="6237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 Количество выявленных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 (в отрицательных заключениях об ОРВ за период с 01.01.2024 по 31.03.2024)</w:t>
            </w:r>
          </w:p>
        </w:tc>
        <w:tc>
          <w:tcPr>
            <w:tcW w:w="1843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  <w:tr w:rsidR="00A74612">
        <w:trPr>
          <w:trHeight w:val="1210"/>
        </w:trPr>
        <w:tc>
          <w:tcPr>
            <w:tcW w:w="675" w:type="dxa"/>
            <w:vMerge/>
            <w:vAlign w:val="center"/>
          </w:tcPr>
          <w:p w:rsidR="00A74612" w:rsidRDefault="00A74612" w:rsidP="00A74612">
            <w:pPr>
              <w:pStyle w:val="afe"/>
              <w:spacing w:before="0" w:after="0"/>
              <w:jc w:val="center"/>
            </w:pPr>
          </w:p>
        </w:tc>
        <w:tc>
          <w:tcPr>
            <w:tcW w:w="6237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 Количество положений,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из числа указанных в пункте 8.1, устранённых разработчиком за период с 01.01.2024 по 31.03.2024 </w:t>
            </w:r>
            <w:r>
              <w:rPr>
                <w:i/>
                <w:sz w:val="24"/>
                <w:szCs w:val="24"/>
              </w:rPr>
              <w:t>(в том числе по проектам МНПА, прошедшим ОРВ в 2023 году)</w:t>
            </w:r>
            <w:r>
              <w:rPr>
                <w:rStyle w:val="af4"/>
                <w:sz w:val="24"/>
                <w:szCs w:val="24"/>
              </w:rPr>
              <w:footnoteReference w:id="9"/>
            </w:r>
          </w:p>
        </w:tc>
        <w:tc>
          <w:tcPr>
            <w:tcW w:w="1843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  <w:tr w:rsidR="00A74612">
        <w:trPr>
          <w:trHeight w:val="85"/>
        </w:trPr>
        <w:tc>
          <w:tcPr>
            <w:tcW w:w="675" w:type="dxa"/>
            <w:vAlign w:val="center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плана проведения экспертизы МНПА на первое полугодие 2024 года или на 2024 год,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необходимо указать реквизиты МНПА, включенных в план</w:t>
            </w:r>
          </w:p>
        </w:tc>
        <w:tc>
          <w:tcPr>
            <w:tcW w:w="1843" w:type="dxa"/>
          </w:tcPr>
          <w:p w:rsidR="00A74612" w:rsidRDefault="00A74612" w:rsidP="008D6A1A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4612" w:rsidRPr="008D6A1A" w:rsidRDefault="005309FE" w:rsidP="005309FE">
            <w:pPr>
              <w:tabs>
                <w:tab w:val="left" w:pos="-114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8D6A1A">
              <w:rPr>
                <w:sz w:val="20"/>
                <w:szCs w:val="20"/>
              </w:rPr>
              <w:t>Распоряжение</w:t>
            </w:r>
            <w:r w:rsidR="008C2A00">
              <w:rPr>
                <w:sz w:val="20"/>
                <w:szCs w:val="20"/>
              </w:rPr>
              <w:t xml:space="preserve"> №511 от 18.12.2023</w:t>
            </w:r>
            <w:r w:rsidRPr="008D6A1A">
              <w:rPr>
                <w:sz w:val="20"/>
                <w:szCs w:val="20"/>
              </w:rPr>
              <w:t xml:space="preserve"> № Об утверждении плана проведения экспертизы муниципальных нормативно-правовых актов Татарского муниципального района Новосибирской области, затрагивающих вопросы осуществления предпринимательской и инвестиционной деятельности на 2024 год. </w:t>
            </w:r>
          </w:p>
        </w:tc>
        <w:tc>
          <w:tcPr>
            <w:tcW w:w="2127" w:type="dxa"/>
          </w:tcPr>
          <w:p w:rsidR="00A74612" w:rsidRDefault="00B018F9" w:rsidP="00A7461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8" w:history="1">
              <w:r w:rsidR="00A74612" w:rsidRPr="00A74612">
                <w:rPr>
                  <w:rStyle w:val="af1"/>
                  <w:sz w:val="24"/>
                  <w:szCs w:val="24"/>
                </w:rPr>
                <w:t>https://regiontatarsk.nso.ru/page/2034</w:t>
              </w:r>
            </w:hyperlink>
          </w:p>
        </w:tc>
        <w:tc>
          <w:tcPr>
            <w:tcW w:w="1701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A74612">
        <w:tc>
          <w:tcPr>
            <w:tcW w:w="675" w:type="dxa"/>
            <w:vMerge w:val="restart"/>
            <w:vAlign w:val="center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5168" w:type="dxa"/>
            <w:gridSpan w:val="6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>
              <w:rPr>
                <w:b/>
                <w:sz w:val="24"/>
                <w:szCs w:val="24"/>
              </w:rPr>
              <w:t>положительных</w:t>
            </w:r>
            <w:r>
              <w:rPr>
                <w:sz w:val="24"/>
                <w:szCs w:val="24"/>
              </w:rPr>
              <w:t xml:space="preserve"> заключений об </w:t>
            </w:r>
            <w:r>
              <w:rPr>
                <w:b/>
                <w:sz w:val="24"/>
                <w:szCs w:val="24"/>
              </w:rPr>
              <w:t>экспертизе (ссылки на заключения)</w:t>
            </w:r>
            <w:r>
              <w:rPr>
                <w:rStyle w:val="af4"/>
                <w:sz w:val="24"/>
                <w:szCs w:val="24"/>
              </w:rPr>
              <w:footnoteReference w:id="10"/>
            </w:r>
          </w:p>
        </w:tc>
      </w:tr>
      <w:tr w:rsidR="00A74612">
        <w:tc>
          <w:tcPr>
            <w:tcW w:w="675" w:type="dxa"/>
            <w:vMerge/>
            <w:vAlign w:val="center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01.01.2024 по 31.03.2024</w:t>
            </w:r>
          </w:p>
        </w:tc>
        <w:tc>
          <w:tcPr>
            <w:tcW w:w="1843" w:type="dxa"/>
          </w:tcPr>
          <w:p w:rsidR="00A74612" w:rsidRDefault="008D6A1A" w:rsidP="00070006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Да/1</w:t>
            </w:r>
          </w:p>
        </w:tc>
        <w:tc>
          <w:tcPr>
            <w:tcW w:w="1559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4612" w:rsidRDefault="00392758" w:rsidP="003927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№1 от 05.02.2024 г.</w:t>
            </w:r>
          </w:p>
        </w:tc>
        <w:tc>
          <w:tcPr>
            <w:tcW w:w="2127" w:type="dxa"/>
          </w:tcPr>
          <w:p w:rsidR="00A74612" w:rsidRDefault="00B018F9" w:rsidP="008D6A1A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hyperlink r:id="rId9" w:history="1">
              <w:r w:rsidR="008D6A1A" w:rsidRPr="00060823">
                <w:rPr>
                  <w:rStyle w:val="af1"/>
                  <w:sz w:val="24"/>
                  <w:szCs w:val="24"/>
                </w:rPr>
                <w:t>https://regiontatarsk.nso.ru/page/61</w:t>
              </w:r>
            </w:hyperlink>
          </w:p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A74612">
        <w:tc>
          <w:tcPr>
            <w:tcW w:w="675" w:type="dxa"/>
            <w:vMerge w:val="restart"/>
            <w:vAlign w:val="center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68" w:type="dxa"/>
            <w:gridSpan w:val="6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>
              <w:rPr>
                <w:b/>
                <w:sz w:val="24"/>
                <w:szCs w:val="24"/>
              </w:rPr>
              <w:t>отрицательных</w:t>
            </w:r>
            <w:r>
              <w:rPr>
                <w:sz w:val="24"/>
                <w:szCs w:val="24"/>
              </w:rPr>
              <w:t xml:space="preserve"> заключений об </w:t>
            </w:r>
            <w:r>
              <w:rPr>
                <w:b/>
                <w:sz w:val="24"/>
                <w:szCs w:val="24"/>
              </w:rPr>
              <w:t>экспертизе (ссылки на заключения)</w:t>
            </w:r>
            <w:r>
              <w:rPr>
                <w:rStyle w:val="af4"/>
                <w:sz w:val="24"/>
                <w:szCs w:val="24"/>
              </w:rPr>
              <w:footnoteReference w:id="11"/>
            </w:r>
          </w:p>
        </w:tc>
      </w:tr>
      <w:tr w:rsidR="00A74612">
        <w:trPr>
          <w:trHeight w:val="146"/>
        </w:trPr>
        <w:tc>
          <w:tcPr>
            <w:tcW w:w="675" w:type="dxa"/>
            <w:vMerge/>
            <w:vAlign w:val="center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01.01.2024 по 31.03.2024</w:t>
            </w:r>
          </w:p>
        </w:tc>
        <w:tc>
          <w:tcPr>
            <w:tcW w:w="1843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A74612">
        <w:trPr>
          <w:trHeight w:val="141"/>
        </w:trPr>
        <w:tc>
          <w:tcPr>
            <w:tcW w:w="675" w:type="dxa"/>
            <w:vMerge w:val="restart"/>
            <w:vAlign w:val="center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 Количество выявленных положений, необоснованно затрудняющих осуществление предпринимательской и инвестиционной деятельности (в отрицательных заключениях об экспертизе за период с 01.01.2024 по 31.03.2024)</w:t>
            </w:r>
          </w:p>
        </w:tc>
        <w:tc>
          <w:tcPr>
            <w:tcW w:w="1843" w:type="dxa"/>
          </w:tcPr>
          <w:p w:rsidR="00A74612" w:rsidRDefault="008D6A1A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  <w:tr w:rsidR="00A74612">
        <w:trPr>
          <w:trHeight w:val="150"/>
        </w:trPr>
        <w:tc>
          <w:tcPr>
            <w:tcW w:w="675" w:type="dxa"/>
            <w:vMerge/>
            <w:vAlign w:val="center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12.2. Количество положений,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из числа указанных в пункте 12.1, устранённых разработчиком за период с 01.01.2024 по 31.03.2024 </w:t>
            </w:r>
            <w:r>
              <w:rPr>
                <w:i/>
                <w:sz w:val="24"/>
                <w:szCs w:val="24"/>
              </w:rPr>
              <w:t>(в том числе по МНПА, прошедшим экспертизу в 2023 года)</w:t>
            </w:r>
            <w:r>
              <w:rPr>
                <w:rStyle w:val="af4"/>
                <w:sz w:val="24"/>
                <w:szCs w:val="24"/>
              </w:rPr>
              <w:footnoteReference w:id="12"/>
            </w:r>
          </w:p>
        </w:tc>
        <w:tc>
          <w:tcPr>
            <w:tcW w:w="1843" w:type="dxa"/>
          </w:tcPr>
          <w:p w:rsidR="00A74612" w:rsidRDefault="008D6A1A" w:rsidP="008D6A1A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A74612">
        <w:trPr>
          <w:trHeight w:val="96"/>
        </w:trPr>
        <w:tc>
          <w:tcPr>
            <w:tcW w:w="675" w:type="dxa"/>
            <w:vMerge w:val="restart"/>
            <w:vAlign w:val="center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168" w:type="dxa"/>
            <w:gridSpan w:val="6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участников публичных консультаций по ОРВ и экспертизе</w:t>
            </w:r>
            <w:r>
              <w:rPr>
                <w:rStyle w:val="af4"/>
                <w:sz w:val="24"/>
                <w:szCs w:val="24"/>
              </w:rPr>
              <w:footnoteReference w:id="13"/>
            </w:r>
          </w:p>
        </w:tc>
      </w:tr>
      <w:tr w:rsidR="00A74612">
        <w:trPr>
          <w:trHeight w:val="96"/>
        </w:trPr>
        <w:tc>
          <w:tcPr>
            <w:tcW w:w="675" w:type="dxa"/>
            <w:vMerge/>
            <w:vAlign w:val="center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01.01.2024 по 31.03.2024</w:t>
            </w:r>
          </w:p>
        </w:tc>
        <w:tc>
          <w:tcPr>
            <w:tcW w:w="1843" w:type="dxa"/>
          </w:tcPr>
          <w:p w:rsidR="00A74612" w:rsidRDefault="008D6A1A" w:rsidP="008D6A1A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A74612">
        <w:trPr>
          <w:trHeight w:val="96"/>
        </w:trPr>
        <w:tc>
          <w:tcPr>
            <w:tcW w:w="675" w:type="dxa"/>
            <w:vMerge w:val="restart"/>
            <w:vAlign w:val="center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168" w:type="dxa"/>
            <w:gridSpan w:val="6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Нормативно-правовое обеспечение оценки применения обязательных требований</w:t>
            </w:r>
          </w:p>
        </w:tc>
      </w:tr>
      <w:tr w:rsidR="00A74612">
        <w:trPr>
          <w:trHeight w:val="96"/>
        </w:trPr>
        <w:tc>
          <w:tcPr>
            <w:tcW w:w="675" w:type="dxa"/>
            <w:vMerge/>
            <w:vAlign w:val="center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принятого Порядка установления и оценки применения обязательных требований, содержащихся в МНПА</w:t>
            </w:r>
            <w:r>
              <w:rPr>
                <w:rStyle w:val="af4"/>
                <w:sz w:val="24"/>
                <w:szCs w:val="24"/>
              </w:rPr>
              <w:footnoteReference w:id="14"/>
            </w:r>
          </w:p>
        </w:tc>
        <w:tc>
          <w:tcPr>
            <w:tcW w:w="1843" w:type="dxa"/>
          </w:tcPr>
          <w:p w:rsidR="00A74612" w:rsidRDefault="008D6A1A" w:rsidP="008D6A1A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4612" w:rsidRDefault="008D6A1A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86667">
              <w:rPr>
                <w:sz w:val="20"/>
                <w:szCs w:val="20"/>
              </w:rPr>
              <w:t xml:space="preserve">Решение Совета депутатов </w:t>
            </w:r>
            <w:r>
              <w:rPr>
                <w:sz w:val="20"/>
                <w:szCs w:val="20"/>
              </w:rPr>
              <w:t>Татарского муниципального района Новосибирской области от 20.10.2022 года №296</w:t>
            </w:r>
          </w:p>
        </w:tc>
        <w:tc>
          <w:tcPr>
            <w:tcW w:w="2127" w:type="dxa"/>
            <w:vAlign w:val="center"/>
          </w:tcPr>
          <w:p w:rsidR="00A74612" w:rsidRDefault="00B018F9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hyperlink r:id="rId10" w:history="1">
              <w:r w:rsidR="008D6A1A" w:rsidRPr="00786667">
                <w:rPr>
                  <w:rStyle w:val="af1"/>
                  <w:sz w:val="24"/>
                  <w:szCs w:val="24"/>
                </w:rPr>
                <w:t>https://regiontatarsk.nso.ru/page/1031</w:t>
              </w:r>
            </w:hyperlink>
          </w:p>
        </w:tc>
        <w:tc>
          <w:tcPr>
            <w:tcW w:w="1701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A74612">
        <w:trPr>
          <w:trHeight w:val="96"/>
        </w:trPr>
        <w:tc>
          <w:tcPr>
            <w:tcW w:w="675" w:type="dxa"/>
            <w:vAlign w:val="center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6237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утвержденного плана оценки применения обязательных требований на очередной календарный год</w:t>
            </w:r>
            <w:r>
              <w:rPr>
                <w:rStyle w:val="af4"/>
                <w:sz w:val="24"/>
                <w:szCs w:val="24"/>
              </w:rPr>
              <w:footnoteReference w:id="15"/>
            </w:r>
          </w:p>
        </w:tc>
        <w:tc>
          <w:tcPr>
            <w:tcW w:w="1843" w:type="dxa"/>
          </w:tcPr>
          <w:p w:rsidR="00A74612" w:rsidRDefault="008D6A1A" w:rsidP="008D6A1A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vAlign w:val="center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4612" w:rsidRDefault="00A74612" w:rsidP="00A7461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8D6A1A">
        <w:trPr>
          <w:trHeight w:val="96"/>
        </w:trPr>
        <w:tc>
          <w:tcPr>
            <w:tcW w:w="675" w:type="dxa"/>
            <w:vAlign w:val="center"/>
          </w:tcPr>
          <w:p w:rsidR="008D6A1A" w:rsidRDefault="008D6A1A" w:rsidP="008D6A1A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8D6A1A" w:rsidRDefault="008D6A1A" w:rsidP="008D6A1A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утвержденных форм документов для целей проведения оценки применения обязательных требований (аналитическая справка, заключение об оценке применения)</w:t>
            </w:r>
          </w:p>
        </w:tc>
        <w:tc>
          <w:tcPr>
            <w:tcW w:w="1843" w:type="dxa"/>
          </w:tcPr>
          <w:p w:rsidR="008D6A1A" w:rsidRDefault="008D6A1A" w:rsidP="008D6A1A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8D6A1A" w:rsidRDefault="008D6A1A" w:rsidP="008D6A1A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D6A1A" w:rsidRPr="00786667" w:rsidRDefault="008D6A1A" w:rsidP="008D6A1A">
            <w:pPr>
              <w:tabs>
                <w:tab w:val="left" w:pos="-114"/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786667">
              <w:rPr>
                <w:sz w:val="20"/>
                <w:szCs w:val="20"/>
              </w:rPr>
              <w:t xml:space="preserve">Постановление от </w:t>
            </w:r>
            <w:r>
              <w:rPr>
                <w:sz w:val="20"/>
                <w:szCs w:val="20"/>
              </w:rPr>
              <w:t>18.12.2023 №717 Об утверждении форм документов о достижении целей введения оценки применения обязательных требований, содержащихся в муниципальных нормативных правовых актах Татарского муниципального района Новосибирской области</w:t>
            </w:r>
          </w:p>
        </w:tc>
        <w:tc>
          <w:tcPr>
            <w:tcW w:w="2127" w:type="dxa"/>
            <w:vAlign w:val="center"/>
          </w:tcPr>
          <w:p w:rsidR="008D6A1A" w:rsidRDefault="00B018F9" w:rsidP="008D6A1A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hyperlink r:id="rId11" w:history="1">
              <w:r w:rsidR="008D6A1A" w:rsidRPr="00786667">
                <w:rPr>
                  <w:rStyle w:val="af1"/>
                  <w:sz w:val="24"/>
                  <w:szCs w:val="24"/>
                </w:rPr>
                <w:t>https://regiontatarsk.nso.ru/page/1031</w:t>
              </w:r>
            </w:hyperlink>
          </w:p>
        </w:tc>
        <w:tc>
          <w:tcPr>
            <w:tcW w:w="1701" w:type="dxa"/>
          </w:tcPr>
          <w:p w:rsidR="008D6A1A" w:rsidRDefault="008D6A1A" w:rsidP="008D6A1A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8D6A1A">
        <w:trPr>
          <w:trHeight w:val="96"/>
        </w:trPr>
        <w:tc>
          <w:tcPr>
            <w:tcW w:w="675" w:type="dxa"/>
            <w:vAlign w:val="center"/>
          </w:tcPr>
          <w:p w:rsidR="008D6A1A" w:rsidRDefault="008D6A1A" w:rsidP="008D6A1A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8D6A1A" w:rsidRDefault="008D6A1A" w:rsidP="008D6A1A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утвержденных перечней НПА</w:t>
            </w:r>
            <w:r>
              <w:t xml:space="preserve"> </w:t>
            </w:r>
            <w:r>
              <w:rPr>
                <w:sz w:val="24"/>
                <w:szCs w:val="24"/>
              </w:rPr>
              <w:t>(их отдельных положений), содержащих обязательные требования, оценка соблюдения которых осуществляется в рамках государственного контроля (надзора)</w:t>
            </w:r>
            <w:r>
              <w:rPr>
                <w:rStyle w:val="af4"/>
                <w:sz w:val="24"/>
                <w:szCs w:val="24"/>
              </w:rPr>
              <w:footnoteReference w:id="16"/>
            </w:r>
            <w:r>
              <w:rPr>
                <w:sz w:val="24"/>
                <w:szCs w:val="24"/>
              </w:rPr>
              <w:t xml:space="preserve">, муниципального контроля, привлечения к административной ответственности, предоставления лицензий и иных разрешений, с текстами действующих нормативных правовых актов </w:t>
            </w:r>
          </w:p>
        </w:tc>
        <w:tc>
          <w:tcPr>
            <w:tcW w:w="1843" w:type="dxa"/>
          </w:tcPr>
          <w:p w:rsidR="008D6A1A" w:rsidRDefault="008D6A1A" w:rsidP="008D6A1A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vAlign w:val="center"/>
          </w:tcPr>
          <w:p w:rsidR="008D6A1A" w:rsidRDefault="008D6A1A" w:rsidP="008D6A1A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D6A1A" w:rsidRDefault="008D6A1A" w:rsidP="008D6A1A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D6A1A" w:rsidRDefault="008D6A1A" w:rsidP="008D6A1A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6A1A" w:rsidRDefault="008D6A1A" w:rsidP="008D6A1A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8D6A1A">
        <w:trPr>
          <w:trHeight w:val="9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1A" w:rsidRDefault="008D6A1A" w:rsidP="008D6A1A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1A" w:rsidRDefault="008D6A1A" w:rsidP="008D6A1A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МНПА, содержащих обязательные требования, с установленным сроком действия</w:t>
            </w:r>
            <w:r>
              <w:rPr>
                <w:rStyle w:val="af4"/>
                <w:sz w:val="24"/>
                <w:szCs w:val="24"/>
              </w:rPr>
              <w:footnoteReference w:id="17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1A" w:rsidRDefault="008D6A1A" w:rsidP="008D6A1A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1A" w:rsidRDefault="008D6A1A" w:rsidP="008D6A1A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1A" w:rsidRDefault="008D6A1A" w:rsidP="008D6A1A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1A" w:rsidRDefault="008D6A1A" w:rsidP="008D6A1A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1A" w:rsidRDefault="008D6A1A" w:rsidP="008D6A1A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8D6A1A">
        <w:trPr>
          <w:trHeight w:val="96"/>
        </w:trPr>
        <w:tc>
          <w:tcPr>
            <w:tcW w:w="675" w:type="dxa"/>
            <w:vAlign w:val="center"/>
          </w:tcPr>
          <w:p w:rsidR="008D6A1A" w:rsidRDefault="008D6A1A" w:rsidP="008D6A1A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6237" w:type="dxa"/>
          </w:tcPr>
          <w:p w:rsidR="008D6A1A" w:rsidRDefault="008D6A1A" w:rsidP="008D6A1A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МНПА, содержащих обязательные требования с установленным отлагательным сроком вступления в силу</w:t>
            </w:r>
            <w:r>
              <w:rPr>
                <w:rStyle w:val="af4"/>
                <w:sz w:val="24"/>
                <w:szCs w:val="24"/>
              </w:rPr>
              <w:footnoteReference w:id="18"/>
            </w:r>
          </w:p>
        </w:tc>
        <w:tc>
          <w:tcPr>
            <w:tcW w:w="1843" w:type="dxa"/>
          </w:tcPr>
          <w:p w:rsidR="008D6A1A" w:rsidRDefault="008D6A1A" w:rsidP="008D6A1A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vAlign w:val="center"/>
          </w:tcPr>
          <w:p w:rsidR="008D6A1A" w:rsidRDefault="008D6A1A" w:rsidP="008D6A1A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D6A1A" w:rsidRDefault="008D6A1A" w:rsidP="008D6A1A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D6A1A" w:rsidRDefault="008D6A1A" w:rsidP="008D6A1A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6A1A" w:rsidRDefault="008D6A1A" w:rsidP="008D6A1A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921ECB" w:rsidRDefault="00921ECB"/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7938"/>
      </w:tblGrid>
      <w:tr w:rsidR="00921ECB">
        <w:tc>
          <w:tcPr>
            <w:tcW w:w="7905" w:type="dxa"/>
            <w:shd w:val="clear" w:color="auto" w:fill="FFFFFF"/>
          </w:tcPr>
          <w:p w:rsidR="00921ECB" w:rsidRDefault="008531AE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Специалист(ы) ОМСУ, ответственный(е) за</w:t>
            </w:r>
          </w:p>
          <w:p w:rsidR="00921ECB" w:rsidRDefault="008531AE">
            <w:pPr>
              <w:tabs>
                <w:tab w:val="left" w:pos="-114"/>
                <w:tab w:val="left" w:pos="1080"/>
              </w:tabs>
              <w:jc w:val="center"/>
            </w:pPr>
            <w:r>
              <w:rPr>
                <w:b/>
                <w:sz w:val="24"/>
                <w:szCs w:val="24"/>
              </w:rPr>
              <w:t xml:space="preserve">проведение ОРВ, экспертизы в МО НСО, а также </w:t>
            </w:r>
          </w:p>
          <w:p w:rsidR="00921ECB" w:rsidRDefault="008531AE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работу в ГИС «Электронная демократия Новосибирской области»</w:t>
            </w:r>
          </w:p>
        </w:tc>
        <w:tc>
          <w:tcPr>
            <w:tcW w:w="7938" w:type="dxa"/>
          </w:tcPr>
          <w:p w:rsidR="00921ECB" w:rsidRDefault="008531AE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Специалист(ы) ОМСУ, ответственный(е) за</w:t>
            </w:r>
          </w:p>
          <w:p w:rsidR="00921ECB" w:rsidRDefault="008531AE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проведение оценки применения обязательных требований в МО НСО</w:t>
            </w:r>
          </w:p>
        </w:tc>
      </w:tr>
      <w:tr w:rsidR="007375D1" w:rsidTr="00691DD1">
        <w:tc>
          <w:tcPr>
            <w:tcW w:w="7905" w:type="dxa"/>
            <w:shd w:val="clear" w:color="auto" w:fill="FFFFFF"/>
          </w:tcPr>
          <w:p w:rsidR="007375D1" w:rsidRDefault="007375D1" w:rsidP="007375D1">
            <w:pPr>
              <w:tabs>
                <w:tab w:val="left" w:pos="-114"/>
                <w:tab w:val="left" w:pos="1080"/>
              </w:tabs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Корнеева Анна Николаевна</w:t>
            </w:r>
          </w:p>
        </w:tc>
        <w:tc>
          <w:tcPr>
            <w:tcW w:w="7938" w:type="dxa"/>
            <w:shd w:val="clear" w:color="auto" w:fill="FFFFFF"/>
          </w:tcPr>
          <w:p w:rsidR="007375D1" w:rsidRDefault="007375D1" w:rsidP="007375D1">
            <w:pPr>
              <w:tabs>
                <w:tab w:val="left" w:pos="-114"/>
                <w:tab w:val="left" w:pos="1080"/>
              </w:tabs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Корнеева Анна Николаевна</w:t>
            </w:r>
          </w:p>
        </w:tc>
      </w:tr>
      <w:tr w:rsidR="007375D1" w:rsidTr="00691DD1">
        <w:tc>
          <w:tcPr>
            <w:tcW w:w="7905" w:type="dxa"/>
            <w:shd w:val="clear" w:color="auto" w:fill="FFFFFF"/>
          </w:tcPr>
          <w:p w:rsidR="007375D1" w:rsidRDefault="007375D1" w:rsidP="007375D1">
            <w:pPr>
              <w:tabs>
                <w:tab w:val="left" w:pos="-114"/>
                <w:tab w:val="left" w:pos="1080"/>
              </w:tabs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Главный специалист управления экономического развития, инвестиций и трудовых отношений</w:t>
            </w:r>
            <w:r w:rsidR="006A05BB">
              <w:rPr>
                <w:i/>
                <w:sz w:val="24"/>
                <w:szCs w:val="24"/>
              </w:rPr>
              <w:t xml:space="preserve"> администрации Татарского муниципального района Новосибирской области</w:t>
            </w:r>
          </w:p>
        </w:tc>
        <w:tc>
          <w:tcPr>
            <w:tcW w:w="7938" w:type="dxa"/>
            <w:shd w:val="clear" w:color="auto" w:fill="FFFFFF"/>
          </w:tcPr>
          <w:p w:rsidR="007375D1" w:rsidRDefault="006A05BB" w:rsidP="007375D1">
            <w:pPr>
              <w:tabs>
                <w:tab w:val="left" w:pos="-114"/>
                <w:tab w:val="left" w:pos="1080"/>
              </w:tabs>
              <w:rPr>
                <w:b/>
                <w:sz w:val="24"/>
                <w:szCs w:val="24"/>
              </w:rPr>
            </w:pPr>
            <w:r w:rsidRPr="006A05BB">
              <w:rPr>
                <w:i/>
                <w:sz w:val="24"/>
                <w:szCs w:val="24"/>
              </w:rPr>
              <w:t>Главный специалист управления экономического развития, инвестиций и трудовых отношений администрации Татарского муниципального района Новосибирской области</w:t>
            </w:r>
          </w:p>
        </w:tc>
      </w:tr>
      <w:tr w:rsidR="007375D1" w:rsidTr="00691DD1">
        <w:tc>
          <w:tcPr>
            <w:tcW w:w="7905" w:type="dxa"/>
            <w:tcBorders>
              <w:bottom w:val="single" w:sz="4" w:space="0" w:color="000000"/>
            </w:tcBorders>
            <w:shd w:val="clear" w:color="auto" w:fill="FFFFFF"/>
          </w:tcPr>
          <w:p w:rsidR="007375D1" w:rsidRPr="007375D1" w:rsidRDefault="007375D1" w:rsidP="007375D1">
            <w:pPr>
              <w:tabs>
                <w:tab w:val="left" w:pos="-114"/>
                <w:tab w:val="left" w:pos="1080"/>
              </w:tabs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 xml:space="preserve">8(383)6422085; </w:t>
            </w:r>
            <w:r>
              <w:rPr>
                <w:i/>
                <w:sz w:val="24"/>
                <w:szCs w:val="24"/>
                <w:lang w:val="en-US"/>
              </w:rPr>
              <w:t>adm.uer@mail.ru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  <w:shd w:val="clear" w:color="auto" w:fill="FFFFFF"/>
          </w:tcPr>
          <w:p w:rsidR="007375D1" w:rsidRPr="007375D1" w:rsidRDefault="007375D1" w:rsidP="007375D1">
            <w:pPr>
              <w:tabs>
                <w:tab w:val="left" w:pos="-114"/>
                <w:tab w:val="left" w:pos="1080"/>
              </w:tabs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 xml:space="preserve">8(383)6422085; </w:t>
            </w:r>
            <w:r>
              <w:rPr>
                <w:i/>
                <w:sz w:val="24"/>
                <w:szCs w:val="24"/>
                <w:lang w:val="en-US"/>
              </w:rPr>
              <w:t>adm.uer@mail.ru</w:t>
            </w:r>
          </w:p>
        </w:tc>
      </w:tr>
    </w:tbl>
    <w:p w:rsidR="00921ECB" w:rsidRDefault="00921ECB"/>
    <w:sectPr w:rsidR="00921ECB" w:rsidSect="005070A2">
      <w:type w:val="continuous"/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F9" w:rsidRDefault="00B018F9">
      <w:r>
        <w:separator/>
      </w:r>
    </w:p>
  </w:endnote>
  <w:endnote w:type="continuationSeparator" w:id="0">
    <w:p w:rsidR="00B018F9" w:rsidRDefault="00B0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F9" w:rsidRDefault="00B018F9">
      <w:r>
        <w:separator/>
      </w:r>
    </w:p>
  </w:footnote>
  <w:footnote w:type="continuationSeparator" w:id="0">
    <w:p w:rsidR="00B018F9" w:rsidRDefault="00B018F9">
      <w:r>
        <w:continuationSeparator/>
      </w:r>
    </w:p>
  </w:footnote>
  <w:footnote w:id="1">
    <w:p w:rsidR="00921ECB" w:rsidRDefault="008531AE">
      <w:pPr>
        <w:pStyle w:val="af2"/>
        <w:jc w:val="both"/>
      </w:pPr>
      <w:r>
        <w:rPr>
          <w:rStyle w:val="af4"/>
        </w:rPr>
        <w:footnoteRef/>
      </w:r>
      <w:r>
        <w:t>Информация предоставляется без учета муниципальных образований, входящих в состав муниципального района.</w:t>
      </w:r>
    </w:p>
  </w:footnote>
  <w:footnote w:id="2">
    <w:p w:rsidR="00921ECB" w:rsidRDefault="008531AE">
      <w:pPr>
        <w:pStyle w:val="af2"/>
        <w:jc w:val="both"/>
      </w:pPr>
      <w:r>
        <w:rPr>
          <w:rStyle w:val="af4"/>
        </w:rPr>
        <w:footnoteRef/>
      </w:r>
      <w:r>
        <w:t>В случае отсутствия указывается 0.</w:t>
      </w:r>
    </w:p>
  </w:footnote>
  <w:footnote w:id="3">
    <w:p w:rsidR="00315DD5" w:rsidRDefault="00315DD5">
      <w:pPr>
        <w:pStyle w:val="af2"/>
        <w:jc w:val="both"/>
      </w:pPr>
      <w:r>
        <w:rPr>
          <w:rStyle w:val="af4"/>
        </w:rPr>
        <w:footnoteRef/>
      </w:r>
      <w:r>
        <w:t>Закон Новосибирской области от 24.11.2014 № 485-ОЗ (ред. от 07.04.2022) «О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деятельности».</w:t>
      </w:r>
    </w:p>
  </w:footnote>
  <w:footnote w:id="4">
    <w:p w:rsidR="00315DD5" w:rsidRDefault="00315DD5">
      <w:pPr>
        <w:pStyle w:val="af2"/>
        <w:jc w:val="both"/>
      </w:pPr>
      <w:r>
        <w:rPr>
          <w:rStyle w:val="af4"/>
        </w:rPr>
        <w:footnoteRef/>
      </w:r>
      <w:r>
        <w:t>Требования Стандарта – требования, установленные приказом Минэкономразвития НСО от 14.07.2016 №</w:t>
      </w:r>
      <w:r>
        <w:rPr>
          <w:lang w:val="en-US"/>
        </w:rPr>
        <w:t> </w:t>
      </w:r>
      <w:r>
        <w:t>79 «Об утверждении муниципального инвестиционного стандарта Новосибирской области».</w:t>
      </w:r>
    </w:p>
  </w:footnote>
  <w:footnote w:id="5">
    <w:p w:rsidR="00315DD5" w:rsidRDefault="00315DD5">
      <w:pPr>
        <w:pStyle w:val="af2"/>
        <w:jc w:val="both"/>
      </w:pPr>
      <w:r>
        <w:rPr>
          <w:rStyle w:val="af4"/>
        </w:rPr>
        <w:footnoteRef/>
      </w:r>
      <w:r>
        <w:t>Закон Новосибирской области от 24.11.2014 № 485-ОЗ (ред. от 07.04.2022) «О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деятельности».</w:t>
      </w:r>
    </w:p>
  </w:footnote>
  <w:footnote w:id="6">
    <w:p w:rsidR="00A74612" w:rsidRDefault="00A74612">
      <w:pPr>
        <w:pStyle w:val="af2"/>
        <w:jc w:val="both"/>
      </w:pPr>
      <w:r>
        <w:rPr>
          <w:rStyle w:val="af4"/>
        </w:rPr>
        <w:footnoteRef/>
      </w:r>
      <w:r>
        <w:t xml:space="preserve">Указывается количество публичных мероприятий </w:t>
      </w:r>
      <w:r>
        <w:rPr>
          <w:i/>
        </w:rPr>
        <w:t>(совещания, круглые столы и др.)</w:t>
      </w:r>
      <w:r>
        <w:t>, посвященные ОРВ, экспертизе, оценке применения обязательных требований.</w:t>
      </w:r>
    </w:p>
  </w:footnote>
  <w:footnote w:id="7">
    <w:p w:rsidR="00A74612" w:rsidRDefault="00A74612">
      <w:pPr>
        <w:pStyle w:val="af2"/>
        <w:jc w:val="both"/>
      </w:pPr>
      <w:r>
        <w:rPr>
          <w:vertAlign w:val="superscript"/>
        </w:rPr>
        <w:footnoteRef/>
      </w:r>
      <w:r>
        <w:t>Заключение, в результате подготовки которого не выявлены положения (положение), вводящие(ее)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и местных бюджетов.</w:t>
      </w:r>
    </w:p>
    <w:p w:rsidR="00A74612" w:rsidRDefault="00A74612">
      <w:pPr>
        <w:pStyle w:val="af2"/>
        <w:jc w:val="both"/>
        <w:rPr>
          <w:sz w:val="2"/>
          <w:szCs w:val="2"/>
        </w:rPr>
      </w:pPr>
    </w:p>
  </w:footnote>
  <w:footnote w:id="8">
    <w:p w:rsidR="00A74612" w:rsidRDefault="00A74612">
      <w:pPr>
        <w:pStyle w:val="af2"/>
        <w:jc w:val="both"/>
      </w:pPr>
      <w:r>
        <w:rPr>
          <w:rStyle w:val="af4"/>
        </w:rPr>
        <w:footnoteRef/>
      </w:r>
      <w:r>
        <w:t>Заключение, в результате подготовки которого выявлены положения (положение), указанные в сноске № 8.</w:t>
      </w:r>
    </w:p>
  </w:footnote>
  <w:footnote w:id="9">
    <w:p w:rsidR="00A74612" w:rsidRDefault="00A74612">
      <w:pPr>
        <w:pStyle w:val="af2"/>
        <w:jc w:val="both"/>
      </w:pPr>
      <w:r>
        <w:rPr>
          <w:rStyle w:val="af4"/>
        </w:rPr>
        <w:footnoteRef/>
      </w:r>
      <w:r>
        <w:t>В соответствующей ячейке таблицы указываются реквизиты МНПА, принятых с учётом отрицательных заключений об ОРВ.</w:t>
      </w:r>
    </w:p>
  </w:footnote>
  <w:footnote w:id="10">
    <w:p w:rsidR="00A74612" w:rsidRDefault="00A74612">
      <w:pPr>
        <w:pStyle w:val="af2"/>
        <w:jc w:val="both"/>
      </w:pPr>
      <w:r>
        <w:rPr>
          <w:rStyle w:val="af4"/>
        </w:rPr>
        <w:footnoteRef/>
      </w:r>
      <w:r>
        <w:t>Заключение, в результате подготовки которого не выявлены положения (положение), необоснованно затрудняющие(ее) осуществление предпринимательской и иной экономической деятельности.</w:t>
      </w:r>
    </w:p>
  </w:footnote>
  <w:footnote w:id="11">
    <w:p w:rsidR="00A74612" w:rsidRDefault="00A74612">
      <w:pPr>
        <w:pStyle w:val="af2"/>
        <w:jc w:val="both"/>
      </w:pPr>
      <w:r>
        <w:rPr>
          <w:rStyle w:val="af4"/>
        </w:rPr>
        <w:footnoteRef/>
      </w:r>
      <w:r>
        <w:t>Заключение, в результате подготовки которого выявлены положения (положение), указанные в сноске № 11.</w:t>
      </w:r>
    </w:p>
  </w:footnote>
  <w:footnote w:id="12">
    <w:p w:rsidR="00A74612" w:rsidRDefault="00A74612">
      <w:pPr>
        <w:pStyle w:val="af2"/>
        <w:jc w:val="both"/>
      </w:pPr>
      <w:r>
        <w:rPr>
          <w:rStyle w:val="af4"/>
        </w:rPr>
        <w:footnoteRef/>
      </w:r>
      <w:r>
        <w:t>В соответствующей ячейке таблицы указываются реквизиты МНПА, принятых с учётом отрицательных заключений об экспертизе.</w:t>
      </w:r>
    </w:p>
  </w:footnote>
  <w:footnote w:id="13">
    <w:p w:rsidR="00A74612" w:rsidRDefault="00A74612">
      <w:pPr>
        <w:pStyle w:val="af2"/>
        <w:jc w:val="both"/>
      </w:pPr>
      <w:r>
        <w:rPr>
          <w:rStyle w:val="af4"/>
        </w:rPr>
        <w:footnoteRef/>
      </w:r>
      <w:r>
        <w:t xml:space="preserve">Указывается количество участников публичных консультаций, от которых разработчику поступили отзывы на МНПА (проект МНПА) (замечания, предложения, либо информация об их отсутствии). </w:t>
      </w:r>
    </w:p>
  </w:footnote>
  <w:footnote w:id="14">
    <w:p w:rsidR="00A74612" w:rsidRDefault="00A746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sz w:val="20"/>
          <w:szCs w:val="20"/>
        </w:rPr>
      </w:pPr>
      <w:r>
        <w:rPr>
          <w:rStyle w:val="af4"/>
          <w:sz w:val="20"/>
          <w:szCs w:val="20"/>
        </w:rPr>
        <w:footnoteRef/>
      </w:r>
      <w:r>
        <w:rPr>
          <w:sz w:val="20"/>
          <w:szCs w:val="20"/>
        </w:rPr>
        <w:t>В соответствии с требованиями части 6.1 статьи 7 Федерального закона № 131-ФЗ (</w:t>
      </w:r>
      <w:r>
        <w:rPr>
          <w:color w:val="000000"/>
          <w:sz w:val="20"/>
          <w:szCs w:val="20"/>
        </w:rPr>
        <w:t>ред. от 14.02.2024</w:t>
      </w:r>
      <w:r>
        <w:rPr>
          <w:sz w:val="20"/>
          <w:szCs w:val="20"/>
        </w:rPr>
        <w:t>) «Об общих принципах организации местного самоуправления в Российской Федерации» муниципальными нормативными правовыми актами должен быть определен порядок установления и оценки применения содержащихся в муниципальных нормативных правовых актах обязательных требований. Полномочиями по определению указанного Порядка наделены все муниципальные образования в Российской Федерации. Примерный порядок установления и оценки применения обязательных требований направлен письмом Минэкономразвития НСО от 05.04.2022 № 714-11/8.</w:t>
      </w:r>
    </w:p>
  </w:footnote>
  <w:footnote w:id="15">
    <w:p w:rsidR="00A74612" w:rsidRDefault="00A74612">
      <w:pPr>
        <w:pStyle w:val="af2"/>
        <w:jc w:val="both"/>
      </w:pPr>
      <w:r>
        <w:rPr>
          <w:rStyle w:val="af4"/>
        </w:rPr>
        <w:footnoteRef/>
      </w:r>
      <w:r>
        <w:t xml:space="preserve">Осуществляется уполномоченным структурным подразделением местной администрации ежегодно до 25 декабря текущего года. </w:t>
      </w:r>
    </w:p>
  </w:footnote>
  <w:footnote w:id="16">
    <w:p w:rsidR="008D6A1A" w:rsidRDefault="008D6A1A">
      <w:pPr>
        <w:pStyle w:val="af2"/>
        <w:jc w:val="both"/>
      </w:pPr>
      <w:r>
        <w:rPr>
          <w:rStyle w:val="af4"/>
        </w:rPr>
        <w:footnoteRef/>
      </w:r>
      <w:r>
        <w:t>В случае, если полномочия по осуществлению государственного контроля (надзора) переданы муниципальному образованию.</w:t>
      </w:r>
    </w:p>
  </w:footnote>
  <w:footnote w:id="17">
    <w:p w:rsidR="008D6A1A" w:rsidRDefault="008D6A1A">
      <w:pPr>
        <w:pStyle w:val="af2"/>
        <w:jc w:val="both"/>
      </w:pPr>
      <w:r>
        <w:rPr>
          <w:rStyle w:val="af4"/>
        </w:rPr>
        <w:footnoteRef/>
      </w:r>
      <w:r>
        <w:t xml:space="preserve">Муниципальным нормативным правовым актом должен предусматриваться срок его действия, который не может превышать 6 лет со дня его вступления в силу. </w:t>
      </w:r>
    </w:p>
    <w:p w:rsidR="008D6A1A" w:rsidRDefault="008D6A1A">
      <w:pPr>
        <w:pStyle w:val="af2"/>
        <w:jc w:val="both"/>
      </w:pPr>
      <w:r>
        <w:t>По результатам оценки применения срок действия обязательных требований может продлеваться на срок не более 6 лет.</w:t>
      </w:r>
    </w:p>
  </w:footnote>
  <w:footnote w:id="18">
    <w:p w:rsidR="008D6A1A" w:rsidRDefault="008D6A1A">
      <w:pPr>
        <w:pStyle w:val="af2"/>
        <w:jc w:val="both"/>
      </w:pPr>
      <w:r>
        <w:rPr>
          <w:rStyle w:val="af4"/>
        </w:rPr>
        <w:footnoteRef/>
      </w:r>
      <w:r>
        <w:t>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3795"/>
    <w:multiLevelType w:val="hybridMultilevel"/>
    <w:tmpl w:val="14AC6BAA"/>
    <w:lvl w:ilvl="0" w:tplc="DB98E2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EDB037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310A71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F8C2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B886F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4D4F56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272392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BEC42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5A659F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8C7919"/>
    <w:multiLevelType w:val="hybridMultilevel"/>
    <w:tmpl w:val="07DCF67C"/>
    <w:lvl w:ilvl="0" w:tplc="A03E15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A6CF4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66E6B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8B286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8165C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0447E0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8B4A49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76E25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A3CB2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CB915D9"/>
    <w:multiLevelType w:val="multilevel"/>
    <w:tmpl w:val="328A2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49FD4048"/>
    <w:multiLevelType w:val="hybridMultilevel"/>
    <w:tmpl w:val="946EC34E"/>
    <w:lvl w:ilvl="0" w:tplc="173EE932">
      <w:start w:val="1"/>
      <w:numFmt w:val="decimal"/>
      <w:lvlText w:val="%1."/>
      <w:lvlJc w:val="left"/>
      <w:pPr>
        <w:ind w:left="720" w:hanging="360"/>
      </w:pPr>
    </w:lvl>
    <w:lvl w:ilvl="1" w:tplc="AEE87414">
      <w:start w:val="1"/>
      <w:numFmt w:val="lowerLetter"/>
      <w:lvlText w:val="%2."/>
      <w:lvlJc w:val="left"/>
      <w:pPr>
        <w:ind w:left="1440" w:hanging="360"/>
      </w:pPr>
    </w:lvl>
    <w:lvl w:ilvl="2" w:tplc="87BA5F9E">
      <w:start w:val="1"/>
      <w:numFmt w:val="lowerRoman"/>
      <w:lvlText w:val="%3."/>
      <w:lvlJc w:val="right"/>
      <w:pPr>
        <w:ind w:left="2160" w:hanging="180"/>
      </w:pPr>
    </w:lvl>
    <w:lvl w:ilvl="3" w:tplc="A13CE662">
      <w:start w:val="1"/>
      <w:numFmt w:val="decimal"/>
      <w:lvlText w:val="%4."/>
      <w:lvlJc w:val="left"/>
      <w:pPr>
        <w:ind w:left="2880" w:hanging="360"/>
      </w:pPr>
    </w:lvl>
    <w:lvl w:ilvl="4" w:tplc="FA16E7D4">
      <w:start w:val="1"/>
      <w:numFmt w:val="lowerLetter"/>
      <w:lvlText w:val="%5."/>
      <w:lvlJc w:val="left"/>
      <w:pPr>
        <w:ind w:left="3600" w:hanging="360"/>
      </w:pPr>
    </w:lvl>
    <w:lvl w:ilvl="5" w:tplc="5E86D70A">
      <w:start w:val="1"/>
      <w:numFmt w:val="lowerRoman"/>
      <w:lvlText w:val="%6."/>
      <w:lvlJc w:val="right"/>
      <w:pPr>
        <w:ind w:left="4320" w:hanging="180"/>
      </w:pPr>
    </w:lvl>
    <w:lvl w:ilvl="6" w:tplc="58BEF3E0">
      <w:start w:val="1"/>
      <w:numFmt w:val="decimal"/>
      <w:lvlText w:val="%7."/>
      <w:lvlJc w:val="left"/>
      <w:pPr>
        <w:ind w:left="5040" w:hanging="360"/>
      </w:pPr>
    </w:lvl>
    <w:lvl w:ilvl="7" w:tplc="8DC66D36">
      <w:start w:val="1"/>
      <w:numFmt w:val="lowerLetter"/>
      <w:lvlText w:val="%8."/>
      <w:lvlJc w:val="left"/>
      <w:pPr>
        <w:ind w:left="5760" w:hanging="360"/>
      </w:pPr>
    </w:lvl>
    <w:lvl w:ilvl="8" w:tplc="0EC4F58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26A81"/>
    <w:multiLevelType w:val="hybridMultilevel"/>
    <w:tmpl w:val="5DA03040"/>
    <w:lvl w:ilvl="0" w:tplc="4F3AFC0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51C438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2F4CC9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C52F50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86036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9B6786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09221C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9FA26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6D634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21B0404"/>
    <w:multiLevelType w:val="hybridMultilevel"/>
    <w:tmpl w:val="9FA86BB8"/>
    <w:lvl w:ilvl="0" w:tplc="F104DB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FC4DEFE">
      <w:start w:val="1"/>
      <w:numFmt w:val="lowerLetter"/>
      <w:lvlText w:val="%2."/>
      <w:lvlJc w:val="left"/>
      <w:pPr>
        <w:ind w:left="1440" w:hanging="360"/>
      </w:pPr>
    </w:lvl>
    <w:lvl w:ilvl="2" w:tplc="719615BC">
      <w:start w:val="1"/>
      <w:numFmt w:val="lowerRoman"/>
      <w:lvlText w:val="%3."/>
      <w:lvlJc w:val="right"/>
      <w:pPr>
        <w:ind w:left="2160" w:hanging="180"/>
      </w:pPr>
    </w:lvl>
    <w:lvl w:ilvl="3" w:tplc="41802AC6">
      <w:start w:val="1"/>
      <w:numFmt w:val="decimal"/>
      <w:lvlText w:val="%4."/>
      <w:lvlJc w:val="left"/>
      <w:pPr>
        <w:ind w:left="2880" w:hanging="360"/>
      </w:pPr>
    </w:lvl>
    <w:lvl w:ilvl="4" w:tplc="40CAF2C2">
      <w:start w:val="1"/>
      <w:numFmt w:val="lowerLetter"/>
      <w:lvlText w:val="%5."/>
      <w:lvlJc w:val="left"/>
      <w:pPr>
        <w:ind w:left="3600" w:hanging="360"/>
      </w:pPr>
    </w:lvl>
    <w:lvl w:ilvl="5" w:tplc="9A927136">
      <w:start w:val="1"/>
      <w:numFmt w:val="lowerRoman"/>
      <w:lvlText w:val="%6."/>
      <w:lvlJc w:val="right"/>
      <w:pPr>
        <w:ind w:left="4320" w:hanging="180"/>
      </w:pPr>
    </w:lvl>
    <w:lvl w:ilvl="6" w:tplc="8E6438F4">
      <w:start w:val="1"/>
      <w:numFmt w:val="decimal"/>
      <w:lvlText w:val="%7."/>
      <w:lvlJc w:val="left"/>
      <w:pPr>
        <w:ind w:left="5040" w:hanging="360"/>
      </w:pPr>
    </w:lvl>
    <w:lvl w:ilvl="7" w:tplc="696CE444">
      <w:start w:val="1"/>
      <w:numFmt w:val="lowerLetter"/>
      <w:lvlText w:val="%8."/>
      <w:lvlJc w:val="left"/>
      <w:pPr>
        <w:ind w:left="5760" w:hanging="360"/>
      </w:pPr>
    </w:lvl>
    <w:lvl w:ilvl="8" w:tplc="94FC160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D61BE"/>
    <w:multiLevelType w:val="hybridMultilevel"/>
    <w:tmpl w:val="F3F6C1AA"/>
    <w:lvl w:ilvl="0" w:tplc="4CDAB2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ACAE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4441F4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C1253F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636EB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3D8D36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90489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B0803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EAC1FB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ECB"/>
    <w:rsid w:val="00070006"/>
    <w:rsid w:val="00315DD5"/>
    <w:rsid w:val="00392758"/>
    <w:rsid w:val="005070A2"/>
    <w:rsid w:val="005309FE"/>
    <w:rsid w:val="006A05BB"/>
    <w:rsid w:val="006B3442"/>
    <w:rsid w:val="007375D1"/>
    <w:rsid w:val="008531AE"/>
    <w:rsid w:val="008C2A00"/>
    <w:rsid w:val="008D6A1A"/>
    <w:rsid w:val="00921ECB"/>
    <w:rsid w:val="009F00CB"/>
    <w:rsid w:val="00A74612"/>
    <w:rsid w:val="00B0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A6C8"/>
  <w15:docId w15:val="{10B99045-E1FF-4439-ADA0-04FEBA31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rFonts w:ascii="Times New Roman" w:hAnsi="Times New Roman" w:cs="Times New Roman"/>
      <w:color w:val="0000FF"/>
      <w:u w:val="single"/>
    </w:rPr>
  </w:style>
  <w:style w:type="paragraph" w:styleId="af2">
    <w:name w:val="footnote text"/>
    <w:basedOn w:val="a"/>
    <w:link w:val="af3"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rPr>
      <w:sz w:val="20"/>
      <w:szCs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Верхний колонтитул Знак;Знак Знак"/>
    <w:link w:val="afb"/>
    <w:uiPriority w:val="99"/>
    <w:rPr>
      <w:sz w:val="28"/>
      <w:szCs w:val="28"/>
      <w:lang w:val="ru-RU" w:eastAsia="ru-RU" w:bidi="ar-SA"/>
    </w:rPr>
  </w:style>
  <w:style w:type="paragraph" w:customStyle="1" w:styleId="afb">
    <w:name w:val="Верхний колонтитул;Знак"/>
    <w:basedOn w:val="a"/>
    <w:link w:val="afa"/>
    <w:uiPriority w:val="99"/>
    <w:pPr>
      <w:tabs>
        <w:tab w:val="center" w:pos="4153"/>
        <w:tab w:val="right" w:pos="8306"/>
      </w:tabs>
    </w:pPr>
  </w:style>
  <w:style w:type="character" w:customStyle="1" w:styleId="25">
    <w:name w:val="Основной текст 2 Знак"/>
    <w:link w:val="26"/>
    <w:rPr>
      <w:sz w:val="28"/>
      <w:szCs w:val="28"/>
      <w:lang w:val="ru-RU" w:eastAsia="ru-RU" w:bidi="ar-SA"/>
    </w:rPr>
  </w:style>
  <w:style w:type="paragraph" w:styleId="26">
    <w:name w:val="Body Text 2"/>
    <w:basedOn w:val="a"/>
    <w:link w:val="25"/>
    <w:pPr>
      <w:jc w:val="both"/>
    </w:pPr>
  </w:style>
  <w:style w:type="character" w:customStyle="1" w:styleId="iceouttxt1">
    <w:name w:val="iceouttxt1"/>
    <w:rPr>
      <w:rFonts w:ascii="Arial" w:hAnsi="Arial" w:cs="Arial"/>
      <w:color w:val="666666"/>
      <w:sz w:val="14"/>
      <w:szCs w:val="14"/>
    </w:rPr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Текст концевой сноски Знак"/>
    <w:basedOn w:val="a0"/>
    <w:link w:val="af5"/>
  </w:style>
  <w:style w:type="character" w:styleId="aff">
    <w:name w:val="FollowedHyperlink"/>
    <w:rPr>
      <w:color w:val="800080"/>
      <w:u w:val="single"/>
    </w:rPr>
  </w:style>
  <w:style w:type="character" w:customStyle="1" w:styleId="af3">
    <w:name w:val="Текст сноски Знак"/>
    <w:basedOn w:val="a0"/>
    <w:link w:val="af2"/>
  </w:style>
  <w:style w:type="character" w:customStyle="1" w:styleId="ae">
    <w:name w:val="Нижний колонтитул Знак"/>
    <w:link w:val="ad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tatarsk.nso.ru/page/20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giontatarsk.nso.ru/page/103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giontatarsk.nso.ru/page/10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iontatarsk.nso.ru/page/61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55FFC-FB78-43EF-9F94-B5DBA7D4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chln</dc:creator>
  <cp:lastModifiedBy>30uer_01</cp:lastModifiedBy>
  <cp:revision>169</cp:revision>
  <cp:lastPrinted>2024-04-01T02:35:00Z</cp:lastPrinted>
  <dcterms:created xsi:type="dcterms:W3CDTF">2021-09-23T03:52:00Z</dcterms:created>
  <dcterms:modified xsi:type="dcterms:W3CDTF">2024-04-01T02:36:00Z</dcterms:modified>
  <cp:version>1048576</cp:version>
</cp:coreProperties>
</file>