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E5" w:rsidRDefault="00C312E5" w:rsidP="006C6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>
            <v:imagedata r:id="rId9" o:title=""/>
          </v:shape>
          <o:OLEObject Type="Embed" ProgID="MSPhotoEd.3" ShapeID="_x0000_i1025" DrawAspect="Content" ObjectID="_1804077725" r:id="rId10"/>
        </w:object>
      </w:r>
    </w:p>
    <w:p w:rsidR="00C312E5" w:rsidRPr="00136F92" w:rsidRDefault="00C312E5" w:rsidP="006C6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2F" w:rsidRPr="00A542F2" w:rsidRDefault="00C312E5" w:rsidP="006C6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F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50BB2" w:rsidRPr="00A542F2" w:rsidRDefault="00C312E5" w:rsidP="006C6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F2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533337" w:rsidRPr="00A542F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C312E5" w:rsidRPr="00A542F2" w:rsidRDefault="00F50BB2" w:rsidP="006C6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F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312E5" w:rsidRPr="00A542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2E5" w:rsidRPr="00A542F2" w:rsidRDefault="00C312E5" w:rsidP="006C6E53">
      <w:pPr>
        <w:rPr>
          <w:rFonts w:ascii="Times New Roman" w:hAnsi="Times New Roman" w:cs="Times New Roman"/>
          <w:b/>
          <w:sz w:val="28"/>
          <w:szCs w:val="28"/>
        </w:rPr>
      </w:pPr>
    </w:p>
    <w:p w:rsidR="00C312E5" w:rsidRPr="00A542F2" w:rsidRDefault="00C312E5" w:rsidP="006C6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2E5" w:rsidRPr="00136F92" w:rsidRDefault="00943AE0" w:rsidP="006C6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12E5" w:rsidRPr="00136F92" w:rsidRDefault="00A542F2" w:rsidP="006C6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12E5" w:rsidRPr="00136F92">
        <w:rPr>
          <w:rFonts w:ascii="Times New Roman" w:hAnsi="Times New Roman" w:cs="Times New Roman"/>
          <w:sz w:val="28"/>
          <w:szCs w:val="28"/>
        </w:rPr>
        <w:t>т</w:t>
      </w:r>
      <w:r w:rsidR="006B6FDB">
        <w:rPr>
          <w:rFonts w:ascii="Times New Roman" w:hAnsi="Times New Roman" w:cs="Times New Roman"/>
          <w:sz w:val="28"/>
          <w:szCs w:val="28"/>
        </w:rPr>
        <w:t xml:space="preserve">    21.03.2025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2A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</w:t>
      </w:r>
      <w:r w:rsidR="000B34D3">
        <w:rPr>
          <w:rFonts w:ascii="Times New Roman" w:hAnsi="Times New Roman" w:cs="Times New Roman"/>
          <w:sz w:val="28"/>
          <w:szCs w:val="28"/>
        </w:rPr>
        <w:t xml:space="preserve">      </w:t>
      </w:r>
      <w:r w:rsidR="006870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3A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706F">
        <w:rPr>
          <w:rFonts w:ascii="Times New Roman" w:hAnsi="Times New Roman" w:cs="Times New Roman"/>
          <w:sz w:val="28"/>
          <w:szCs w:val="28"/>
        </w:rPr>
        <w:t xml:space="preserve">  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№ </w:t>
      </w:r>
      <w:r w:rsidR="006B6FDB">
        <w:rPr>
          <w:rFonts w:ascii="Times New Roman" w:hAnsi="Times New Roman" w:cs="Times New Roman"/>
          <w:sz w:val="28"/>
          <w:szCs w:val="28"/>
        </w:rPr>
        <w:t>197</w:t>
      </w:r>
    </w:p>
    <w:p w:rsidR="00C312E5" w:rsidRDefault="00C312E5" w:rsidP="006C6E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4AA" w:rsidRPr="00A92D55" w:rsidRDefault="00187C5D" w:rsidP="006C6E53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 xml:space="preserve">О рабочей группе </w:t>
      </w:r>
      <w:r w:rsidR="006F5F09">
        <w:rPr>
          <w:b w:val="0"/>
        </w:rPr>
        <w:t xml:space="preserve">администрации </w:t>
      </w:r>
      <w:r>
        <w:rPr>
          <w:b w:val="0"/>
        </w:rPr>
        <w:t xml:space="preserve">Татарского муниципального </w:t>
      </w:r>
      <w:r w:rsidR="00533337">
        <w:rPr>
          <w:b w:val="0"/>
        </w:rPr>
        <w:t>округа</w:t>
      </w:r>
      <w:r>
        <w:rPr>
          <w:b w:val="0"/>
        </w:rPr>
        <w:t xml:space="preserve"> Новосибирской области</w:t>
      </w:r>
      <w:r w:rsidR="006F5F09">
        <w:rPr>
          <w:b w:val="0"/>
        </w:rPr>
        <w:t xml:space="preserve"> </w:t>
      </w:r>
      <w:r>
        <w:rPr>
          <w:b w:val="0"/>
        </w:rPr>
        <w:t>по повышению эффективности закупок</w:t>
      </w:r>
      <w:r w:rsidR="007179CA">
        <w:rPr>
          <w:b w:val="0"/>
        </w:rPr>
        <w:t xml:space="preserve"> в Татарском муниципальном округе Новосибирской области</w:t>
      </w:r>
    </w:p>
    <w:p w:rsidR="000234AA" w:rsidRPr="00A40E30" w:rsidRDefault="000234AA" w:rsidP="006C6E53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</w:rPr>
      </w:pPr>
    </w:p>
    <w:p w:rsidR="00576828" w:rsidRPr="007179CA" w:rsidRDefault="00CC34B5" w:rsidP="006C6E53">
      <w:pPr>
        <w:tabs>
          <w:tab w:val="center" w:pos="100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2FC0" w:rsidRPr="007179CA">
        <w:rPr>
          <w:rFonts w:ascii="Times New Roman" w:hAnsi="Times New Roman" w:cs="Times New Roman"/>
          <w:sz w:val="28"/>
          <w:szCs w:val="28"/>
        </w:rPr>
        <w:t xml:space="preserve">с </w:t>
      </w:r>
      <w:r w:rsidR="00187C5D" w:rsidRPr="007179CA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Новосибирской области от </w:t>
      </w:r>
      <w:r w:rsidR="00FF26B1" w:rsidRPr="007179CA">
        <w:rPr>
          <w:rFonts w:ascii="Times New Roman" w:hAnsi="Times New Roman" w:cs="Times New Roman"/>
          <w:sz w:val="28"/>
          <w:szCs w:val="28"/>
        </w:rPr>
        <w:t xml:space="preserve">05.07.2016 №230-рп «О повышении эффективности закупочной деятельности в Новосибирской области», </w:t>
      </w:r>
      <w:r w:rsidR="00C2478C" w:rsidRPr="007179CA">
        <w:rPr>
          <w:rFonts w:ascii="Times New Roman" w:hAnsi="Times New Roman" w:cs="Times New Roman"/>
          <w:sz w:val="28"/>
          <w:szCs w:val="28"/>
        </w:rPr>
        <w:t xml:space="preserve">администрация Татарского муниципального </w:t>
      </w:r>
      <w:r w:rsidR="007179CA" w:rsidRPr="007179CA">
        <w:rPr>
          <w:rFonts w:ascii="Times New Roman" w:hAnsi="Times New Roman" w:cs="Times New Roman"/>
          <w:sz w:val="28"/>
          <w:szCs w:val="28"/>
        </w:rPr>
        <w:t>округа</w:t>
      </w:r>
      <w:r w:rsidR="00C2478C" w:rsidRPr="007179CA">
        <w:rPr>
          <w:rFonts w:ascii="Times New Roman" w:hAnsi="Times New Roman" w:cs="Times New Roman"/>
          <w:sz w:val="28"/>
          <w:szCs w:val="28"/>
        </w:rPr>
        <w:t xml:space="preserve"> </w:t>
      </w:r>
      <w:r w:rsidR="003961A2" w:rsidRPr="007179C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234AA" w:rsidRPr="007179CA">
        <w:rPr>
          <w:rFonts w:ascii="Times New Roman" w:hAnsi="Times New Roman" w:cs="Times New Roman"/>
          <w:sz w:val="28"/>
          <w:szCs w:val="28"/>
        </w:rPr>
        <w:t>ПОСТАНОВЛЯ</w:t>
      </w:r>
      <w:r w:rsidR="00C2478C" w:rsidRPr="007179CA">
        <w:rPr>
          <w:rFonts w:ascii="Times New Roman" w:hAnsi="Times New Roman" w:cs="Times New Roman"/>
          <w:sz w:val="28"/>
          <w:szCs w:val="28"/>
        </w:rPr>
        <w:t>ЕТ</w:t>
      </w:r>
      <w:r w:rsidR="000234AA" w:rsidRPr="007179CA">
        <w:rPr>
          <w:rFonts w:ascii="Times New Roman" w:hAnsi="Times New Roman" w:cs="Times New Roman"/>
          <w:sz w:val="28"/>
          <w:szCs w:val="28"/>
        </w:rPr>
        <w:t>:</w:t>
      </w:r>
    </w:p>
    <w:p w:rsidR="00187C5D" w:rsidRPr="007179CA" w:rsidRDefault="00187C5D" w:rsidP="006C6E53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79CA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6F5F09" w:rsidRPr="007179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179CA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="007179CA" w:rsidRPr="007179CA">
        <w:rPr>
          <w:rFonts w:ascii="Times New Roman" w:hAnsi="Times New Roman" w:cs="Times New Roman"/>
          <w:sz w:val="28"/>
          <w:szCs w:val="28"/>
        </w:rPr>
        <w:t>округа</w:t>
      </w:r>
      <w:r w:rsidRPr="007179CA">
        <w:rPr>
          <w:rFonts w:ascii="Times New Roman" w:hAnsi="Times New Roman" w:cs="Times New Roman"/>
          <w:sz w:val="28"/>
          <w:szCs w:val="28"/>
        </w:rPr>
        <w:t xml:space="preserve"> Новосибирской области по повышению эффективности закупок в </w:t>
      </w:r>
      <w:r w:rsidR="007179CA" w:rsidRPr="007179CA">
        <w:rPr>
          <w:rFonts w:ascii="Times New Roman" w:hAnsi="Times New Roman" w:cs="Times New Roman"/>
          <w:bCs/>
          <w:sz w:val="28"/>
          <w:szCs w:val="28"/>
          <w:lang w:bidi="ru-RU"/>
        </w:rPr>
        <w:t>Татарском муниципальном округе Новосибирской области.</w:t>
      </w:r>
    </w:p>
    <w:p w:rsidR="00187C5D" w:rsidRPr="007179CA" w:rsidRDefault="00187C5D" w:rsidP="006C6E53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C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Pr="007179C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179CA">
        <w:rPr>
          <w:rFonts w:ascii="Times New Roman" w:hAnsi="Times New Roman" w:cs="Times New Roman"/>
          <w:sz w:val="28"/>
          <w:szCs w:val="28"/>
        </w:rPr>
        <w:t xml:space="preserve"> работы рабочей группы по повышению эффективности закупок </w:t>
      </w:r>
      <w:r w:rsidR="006F5F09" w:rsidRPr="007179CA">
        <w:rPr>
          <w:rFonts w:ascii="Times New Roman" w:hAnsi="Times New Roman" w:cs="Times New Roman"/>
          <w:sz w:val="28"/>
          <w:szCs w:val="28"/>
        </w:rPr>
        <w:t xml:space="preserve">в </w:t>
      </w:r>
      <w:r w:rsidR="009E13D1" w:rsidRPr="007179CA">
        <w:rPr>
          <w:rFonts w:ascii="Times New Roman" w:hAnsi="Times New Roman" w:cs="Times New Roman"/>
          <w:bCs/>
          <w:sz w:val="28"/>
          <w:szCs w:val="28"/>
          <w:lang w:bidi="ru-RU"/>
        </w:rPr>
        <w:t>Татарском муниципальном округе Новосибирской области</w:t>
      </w:r>
      <w:r w:rsidRPr="007179CA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постановлению.</w:t>
      </w:r>
    </w:p>
    <w:p w:rsidR="00187C5D" w:rsidRPr="007179CA" w:rsidRDefault="00187C5D" w:rsidP="006C6E53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CA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повышению эффективности закупок </w:t>
      </w:r>
      <w:r w:rsidR="006F5F09" w:rsidRPr="007179CA">
        <w:rPr>
          <w:rFonts w:ascii="Times New Roman" w:hAnsi="Times New Roman" w:cs="Times New Roman"/>
          <w:sz w:val="28"/>
          <w:szCs w:val="28"/>
        </w:rPr>
        <w:t xml:space="preserve">в </w:t>
      </w:r>
      <w:r w:rsidR="00FF26B1" w:rsidRPr="007179CA">
        <w:rPr>
          <w:rFonts w:ascii="Times New Roman" w:hAnsi="Times New Roman" w:cs="Times New Roman"/>
          <w:sz w:val="28"/>
          <w:szCs w:val="28"/>
        </w:rPr>
        <w:t>Татарско</w:t>
      </w:r>
      <w:r w:rsidR="00E335B5">
        <w:rPr>
          <w:rFonts w:ascii="Times New Roman" w:hAnsi="Times New Roman" w:cs="Times New Roman"/>
          <w:sz w:val="28"/>
          <w:szCs w:val="28"/>
        </w:rPr>
        <w:t>м</w:t>
      </w:r>
      <w:r w:rsidR="00FF26B1" w:rsidRPr="007179C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335B5">
        <w:rPr>
          <w:rFonts w:ascii="Times New Roman" w:hAnsi="Times New Roman" w:cs="Times New Roman"/>
          <w:sz w:val="28"/>
          <w:szCs w:val="28"/>
        </w:rPr>
        <w:t>м</w:t>
      </w:r>
      <w:r w:rsidR="00FF26B1" w:rsidRPr="007179CA">
        <w:rPr>
          <w:rFonts w:ascii="Times New Roman" w:hAnsi="Times New Roman" w:cs="Times New Roman"/>
          <w:sz w:val="28"/>
          <w:szCs w:val="28"/>
        </w:rPr>
        <w:t xml:space="preserve"> </w:t>
      </w:r>
      <w:r w:rsidR="00E335B5">
        <w:rPr>
          <w:rFonts w:ascii="Times New Roman" w:hAnsi="Times New Roman" w:cs="Times New Roman"/>
          <w:sz w:val="28"/>
          <w:szCs w:val="28"/>
        </w:rPr>
        <w:t>округе</w:t>
      </w:r>
      <w:r w:rsidR="00FF26B1" w:rsidRPr="007179CA">
        <w:rPr>
          <w:rFonts w:ascii="Times New Roman" w:hAnsi="Times New Roman" w:cs="Times New Roman"/>
          <w:sz w:val="28"/>
          <w:szCs w:val="28"/>
        </w:rPr>
        <w:t xml:space="preserve"> </w:t>
      </w:r>
      <w:r w:rsidRPr="007179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553C1" w:rsidRPr="007179CA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постановлению</w:t>
      </w:r>
      <w:r w:rsidRPr="007179CA">
        <w:rPr>
          <w:rFonts w:ascii="Times New Roman" w:hAnsi="Times New Roman" w:cs="Times New Roman"/>
          <w:sz w:val="28"/>
          <w:szCs w:val="28"/>
        </w:rPr>
        <w:t>.</w:t>
      </w:r>
    </w:p>
    <w:p w:rsidR="002F6ABB" w:rsidRPr="00576828" w:rsidRDefault="00294F2F" w:rsidP="006C6E53">
      <w:pPr>
        <w:pStyle w:val="33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9759B">
        <w:rPr>
          <w:b w:val="0"/>
        </w:rPr>
        <w:t xml:space="preserve">Отделу организационной работы, контроля и связей с общественностью </w:t>
      </w:r>
      <w:r w:rsidR="003961A2" w:rsidRPr="0059759B">
        <w:rPr>
          <w:b w:val="0"/>
        </w:rPr>
        <w:t xml:space="preserve">администрации Татарского муниципального </w:t>
      </w:r>
      <w:r w:rsidR="00E335B5">
        <w:rPr>
          <w:b w:val="0"/>
        </w:rPr>
        <w:t>округа</w:t>
      </w:r>
      <w:r w:rsidR="003961A2" w:rsidRPr="0059759B">
        <w:rPr>
          <w:b w:val="0"/>
        </w:rPr>
        <w:t xml:space="preserve"> Новосибирской области </w:t>
      </w:r>
      <w:r w:rsidR="00715422">
        <w:rPr>
          <w:b w:val="0"/>
        </w:rPr>
        <w:t xml:space="preserve">настоящее постановление </w:t>
      </w:r>
      <w:r w:rsidR="00715422" w:rsidRPr="00715422">
        <w:rPr>
          <w:b w:val="0"/>
        </w:rPr>
        <w:t>опубликовать в Бюллетене органов местного самоуправления Татарского муниципального района</w:t>
      </w:r>
      <w:r w:rsidR="00715422">
        <w:rPr>
          <w:b w:val="0"/>
        </w:rPr>
        <w:t>,</w:t>
      </w:r>
      <w:r w:rsidR="00715422" w:rsidRPr="00715422">
        <w:rPr>
          <w:b w:val="0"/>
        </w:rPr>
        <w:t xml:space="preserve"> разместить на официальном сайте администрации Татарского муниципального округа Новосибирской области</w:t>
      </w:r>
      <w:r w:rsidR="00187C5D">
        <w:rPr>
          <w:b w:val="0"/>
        </w:rPr>
        <w:t xml:space="preserve"> и довести до сведения всех заинтересованных лиц</w:t>
      </w:r>
      <w:r w:rsidR="00854AFB" w:rsidRPr="0059759B">
        <w:rPr>
          <w:b w:val="0"/>
        </w:rPr>
        <w:t>.</w:t>
      </w:r>
    </w:p>
    <w:p w:rsidR="00854AFB" w:rsidRPr="00576828" w:rsidRDefault="002F6ABB" w:rsidP="006C6E53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576828">
        <w:rPr>
          <w:b w:val="0"/>
        </w:rPr>
        <w:t>К</w:t>
      </w:r>
      <w:r w:rsidR="00854AFB" w:rsidRPr="00576828">
        <w:rPr>
          <w:b w:val="0"/>
        </w:rPr>
        <w:t xml:space="preserve">онтроль </w:t>
      </w:r>
      <w:proofErr w:type="spellStart"/>
      <w:r w:rsidR="00854AFB" w:rsidRPr="00576828">
        <w:rPr>
          <w:b w:val="0"/>
        </w:rPr>
        <w:t>з</w:t>
      </w:r>
      <w:proofErr w:type="gramStart"/>
      <w:r w:rsidR="00854AFB" w:rsidRPr="00576828">
        <w:rPr>
          <w:b w:val="0"/>
        </w:rPr>
        <w:t>a</w:t>
      </w:r>
      <w:proofErr w:type="spellEnd"/>
      <w:proofErr w:type="gramEnd"/>
      <w:r w:rsidR="00854AFB" w:rsidRPr="00576828">
        <w:rPr>
          <w:b w:val="0"/>
        </w:rPr>
        <w:t xml:space="preserve"> </w:t>
      </w:r>
      <w:r w:rsidR="003961A2" w:rsidRPr="00576828">
        <w:rPr>
          <w:b w:val="0"/>
        </w:rPr>
        <w:t>ис</w:t>
      </w:r>
      <w:r w:rsidR="00854AFB" w:rsidRPr="00576828">
        <w:rPr>
          <w:b w:val="0"/>
        </w:rPr>
        <w:t xml:space="preserve">полнением настоящего постановления </w:t>
      </w:r>
      <w:r w:rsidR="00266FFD">
        <w:rPr>
          <w:b w:val="0"/>
        </w:rPr>
        <w:t>оставляю за собо</w:t>
      </w:r>
      <w:r w:rsidR="00266FFD" w:rsidRPr="006A5CD8">
        <w:rPr>
          <w:b w:val="0"/>
        </w:rPr>
        <w:t>й</w:t>
      </w:r>
      <w:r w:rsidR="00294F2F" w:rsidRPr="006A5CD8">
        <w:rPr>
          <w:b w:val="0"/>
        </w:rPr>
        <w:t>.</w:t>
      </w:r>
    </w:p>
    <w:p w:rsidR="00854AFB" w:rsidRPr="00576828" w:rsidRDefault="00854AFB" w:rsidP="006C6E53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576828" w:rsidRDefault="00854AFB" w:rsidP="006C6E53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854AFB" w:rsidRDefault="00854AFB" w:rsidP="006C6E53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1A2" w:rsidRDefault="00294F2F" w:rsidP="006C6E53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Татарского муниципального </w:t>
      </w:r>
      <w:r w:rsidR="007179CA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0234AA" w:rsidRDefault="003961A2" w:rsidP="006C6E53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152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Ю. М. Вязов</w:t>
      </w:r>
    </w:p>
    <w:p w:rsidR="000234AA" w:rsidRDefault="000234AA" w:rsidP="006C6E53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87C5D" w:rsidRDefault="00187C5D" w:rsidP="006C6E53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15232" w:rsidRDefault="00A542F2" w:rsidP="006C6E53">
      <w:pPr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Казакова Е.Н.</w:t>
      </w:r>
    </w:p>
    <w:p w:rsidR="00A542F2" w:rsidRDefault="00A542F2" w:rsidP="006C6E53">
      <w:pPr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3836425526</w:t>
      </w:r>
    </w:p>
    <w:p w:rsidR="007179CA" w:rsidRDefault="007179CA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7179CA" w:rsidRDefault="007179CA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7179CA" w:rsidRDefault="007179CA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3553C1" w:rsidRDefault="003553C1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553C1" w:rsidRPr="003553C1" w:rsidRDefault="00E478C4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D2CF4" w:rsidRDefault="00E478C4" w:rsidP="006C6E53">
      <w:pPr>
        <w:pStyle w:val="ConsPlusNormal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019C2">
        <w:rPr>
          <w:rFonts w:ascii="Times New Roman" w:hAnsi="Times New Roman" w:cs="Times New Roman"/>
          <w:sz w:val="24"/>
          <w:szCs w:val="24"/>
        </w:rPr>
        <w:t xml:space="preserve">дминистрации Татарского </w:t>
      </w:r>
      <w:r w:rsidR="00E335B5">
        <w:rPr>
          <w:rFonts w:ascii="Times New Roman" w:hAnsi="Times New Roman" w:cs="Times New Roman"/>
          <w:sz w:val="24"/>
          <w:szCs w:val="24"/>
        </w:rPr>
        <w:t>муниципального округа Новосибирской области</w:t>
      </w:r>
    </w:p>
    <w:p w:rsidR="004D2CF4" w:rsidRDefault="004D2CF4" w:rsidP="006C6E53">
      <w:pPr>
        <w:pStyle w:val="ConsPlusNormal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46E26">
        <w:rPr>
          <w:rFonts w:ascii="Times New Roman" w:hAnsi="Times New Roman" w:cs="Times New Roman"/>
          <w:sz w:val="24"/>
          <w:szCs w:val="24"/>
        </w:rPr>
        <w:t xml:space="preserve"> 21.03.2025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46E26">
        <w:rPr>
          <w:rFonts w:ascii="Times New Roman" w:hAnsi="Times New Roman" w:cs="Times New Roman"/>
          <w:sz w:val="24"/>
          <w:szCs w:val="24"/>
        </w:rPr>
        <w:t xml:space="preserve"> 197</w:t>
      </w:r>
    </w:p>
    <w:p w:rsidR="007179CA" w:rsidRPr="007179CA" w:rsidRDefault="007179CA" w:rsidP="006C6E5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79CA" w:rsidRPr="007179CA" w:rsidRDefault="007179CA" w:rsidP="006C6E5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РЕГЛАМЕНТ</w:t>
      </w:r>
    </w:p>
    <w:p w:rsidR="004D2CF4" w:rsidRDefault="007179CA" w:rsidP="006C6E5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деятельности рабочей группы администрации Татарского муниципального округа Новосибирской области по повышению эффективности закупок</w:t>
      </w:r>
      <w:r w:rsidR="00EC6C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179CA" w:rsidRPr="007179CA" w:rsidRDefault="00EC6C8E" w:rsidP="006C6E5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6C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Татарском муниципальном округе Новосибирской области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42"/>
      <w:bookmarkEnd w:id="0"/>
    </w:p>
    <w:p w:rsidR="00EC6C8E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Регламент рабочей группы администрации Татарского муниципального округа Новосибирской области по повышению эффективности закупок </w:t>
      </w:r>
      <w:r w:rsidR="00803E51" w:rsidRPr="00803E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Татарском муниципальном округе Новосибирской области 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– Регламент, рабочая группа) определяет порядок </w:t>
      </w:r>
      <w:proofErr w:type="gramStart"/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работы рабочей группы администрации Татарского муниципального округа Новосибирской области</w:t>
      </w:r>
      <w:proofErr w:type="gramEnd"/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рассмотрению отдельных вопросов закупочной деятельности в Татарском муниципальном округе Новосибирской области, а именно</w:t>
      </w:r>
      <w:r w:rsidR="00EC6C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EC6C8E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C6C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согласование закупок товаров, работ, услуг (далее - закупки), осуществляемых в соответствии с Федеральным законом от 05.04.2013 </w:t>
      </w:r>
      <w:r w:rsidR="004D2C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</w:t>
      </w:r>
      <w:r w:rsidR="00EC6C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C6C8E" w:rsidRDefault="00EC6C8E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согласование расторжения муниципальных контрактов, заключенных в соответствии с Законом о контрактной системе</w:t>
      </w:r>
      <w:r w:rsidR="003661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179CA" w:rsidRPr="007179CA" w:rsidRDefault="00EC6C8E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Настоящий Регламент распространяет свое действие на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учреждения Татарского муниципального округа Новосибирской области</w:t>
      </w:r>
      <w:r w:rsidR="001722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(далее-Заказчики)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подведомственны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Татарского муниципального округа Новосибирской области</w:t>
      </w:r>
      <w:r w:rsidR="00DD3D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администрация)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осуществляющие закупки товаров, работ, услуг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начальной (максимальной) ценой контракта от 600 000,00 рублей (включительно) до 50 000 000,00 рублей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(кроме закупок, объектами которых являются работы по строительству, реконструкции, капитальному ремонту, ремонту, планово-предупредительному ремонту объектов капитального строительства</w:t>
      </w:r>
      <w:proofErr w:type="gramEnd"/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обустройству автомобильных дорог и обеспечению условий для безопасного дорожного движения на территории Новосибирской области в соответствии с требованиями действующих отраслевых нормативов)</w:t>
      </w:r>
      <w:r w:rsidR="00B368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179CA" w:rsidRPr="007179CA" w:rsidRDefault="00B36843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Рабочая группа рассматривает обращения о согласовании закупок товаров, работ, услуг для муниципальных нужд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368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r w:rsidR="00844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 w:rsidRPr="00B368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согласовании расторжения муниципальных контрактов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179CA" w:rsidRPr="007179CA" w:rsidRDefault="00481C60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Настоящий Регламент не применяется при осуществлении закупок: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товаров, работ, услуг с начальной (максимальной) ценой контракта (договора) (далее - НМЦК), имеющей размер менее установленного в пункте </w:t>
      </w:r>
      <w:r w:rsidR="00F93A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Регламента размера НМЦК, начиная с которого требуется согласование закупок рабочей группой;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товаров, работ, услуг у единственного поставщика (подрядчика, исполнителя) в случаях,</w:t>
      </w:r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предусмотренных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пунктами 1</w:t>
        </w:r>
      </w:hyperlink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hyperlink r:id="rId1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9</w:t>
        </w:r>
      </w:hyperlink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21</w:t>
        </w:r>
      </w:hyperlink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hyperlink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25</w:t>
        </w:r>
      </w:hyperlink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28</w:t>
        </w:r>
        <w:proofErr w:type="gramEnd"/>
      </w:hyperlink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hyperlink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31</w:t>
        </w:r>
      </w:hyperlink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34</w:t>
        </w:r>
      </w:hyperlink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40</w:t>
        </w:r>
      </w:hyperlink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hyperlink r:id="rId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43</w:t>
        </w:r>
      </w:hyperlink>
      <w:r w:rsidRPr="008A5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8A5B0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46 части 1 статьи 93</w:t>
        </w:r>
      </w:hyperlink>
      <w:r w:rsidR="004D2C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Закона о контрактной системе.</w:t>
      </w:r>
    </w:p>
    <w:p w:rsidR="006A5CD8" w:rsidRDefault="006A5CD8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79CA" w:rsidRPr="007179CA" w:rsidRDefault="007B0FB7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Обращение о согласовании закупки может быть направлено Заказчиком, осуществляющим закупки в соответствии с Законом о контрактной системе, только после утверждения плана-графика, содержащего информацию о данной закупке, в государственной информационной системе в сфере закупок Новосибирской области (далее - ГИСЗ НСО), но не позднее, чем за </w:t>
      </w:r>
      <w:r w:rsidR="00F93A5C" w:rsidRPr="001722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 дней до планируемой даты заключения контракта.</w:t>
      </w:r>
    </w:p>
    <w:p w:rsidR="007179CA" w:rsidRPr="001D261B" w:rsidRDefault="007B0FB7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26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Обращения Заказчиков, осуществляющих закупки в соответствии с Законом о контрактной системе, о согласовании расторже</w:t>
      </w:r>
      <w:r w:rsidR="001722D3" w:rsidRPr="001D26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ния контрактов 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установленного </w:t>
      </w:r>
      <w:r w:rsidR="001722D3" w:rsidRPr="001D26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пункте 2 настоящего Регламента размера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 10,0 млн. рублей</w:t>
      </w:r>
      <w:r w:rsidR="009B2C47" w:rsidRPr="001D26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рассматривается рабочей групп</w:t>
      </w:r>
      <w:r w:rsidR="00844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</w:t>
      </w:r>
      <w:r w:rsidR="009B2C47" w:rsidRPr="001D26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Татарского муниципального округа Новосибирской области</w:t>
      </w:r>
      <w:r w:rsidR="001722D3" w:rsidRPr="001D26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722D3" w:rsidRPr="007179CA" w:rsidRDefault="001722D3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26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цене контракта от 10,0млн. рублей и более обращения Заказчиков рассматриваются Межведомственной рабочей группой по закупкам Новосибирской области.</w:t>
      </w:r>
    </w:p>
    <w:p w:rsidR="007179CA" w:rsidRPr="007179CA" w:rsidRDefault="001D261B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P89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 обращении о согласовании закупки должны быть указаны следующие сведения: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полное наименование и реквизиты Заказчика, осуществляющего закупки в соответствии с Законом о контрактной системе (ОГРН/ИНН/КПП, место нахождения, телефон/факс, адрес электронной почты, Ф.И.О. (отчество - при наличии) контактного лица);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наименование объекта закупки;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начальная (максимальная) цена контракта;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объем финансового обеспечения для осуществления закупки с указанием кода классификации расходов бюджетов;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функции и полномочия Заказчика, для реализации которых осуществляется закупка (с указанием на пункты устава (положения) Заказчика);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наименование мероприятия государственной (ведомственной) программы Новосибирской области (с указанием пункта перечня мероприятий программы и ее реквизитов)</w:t>
      </w:r>
      <w:r w:rsidR="004D2C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наличии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сроки поставки товара, выполнения работ, оказания услуг по контракту;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место поставки товара, выполнения работ, оказания услуг;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9) условия поставки товара, выполнения работ, оказания услуг;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10) размер аванса по контракту;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11) срок и порядок оплаты по контракту;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12) способ определения поставщика (подрядчика, исполнителя).</w:t>
      </w:r>
    </w:p>
    <w:p w:rsidR="007179CA" w:rsidRPr="007179CA" w:rsidRDefault="001D261B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 обращению о согласовании закупки в обязательном порядке прикладываются следующие документы: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описание объекта закупки;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обоснование начальной (максимальной) цены контракта;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пояснительная записка с обоснованием целесообразности закупки, наличием оценки ожидаемого результата и экономии бюджетных средств </w:t>
      </w:r>
      <w:r w:rsidR="001D26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Татарского муниципального округа 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 от использования закупаемых товаров, работ, услуг (в том числе при модернизации оборудования, внедрении инноваций), указанием затрат на приобретение аналогичной продукции (товаров, работ, услуг) за предыдущие периоды.</w:t>
      </w:r>
    </w:p>
    <w:p w:rsidR="007179CA" w:rsidRPr="007179CA" w:rsidRDefault="007B1675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Обращение и приложенные к нему документы подписывает руководитель учреждения – </w:t>
      </w:r>
      <w:r w:rsidR="00EF2B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аказчика.</w:t>
      </w:r>
    </w:p>
    <w:p w:rsidR="007179CA" w:rsidRPr="007179CA" w:rsidRDefault="00BE3579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6E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10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 обращении о согласовании расторжения контракта должны быть указаны следующие обязательные сведения: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полное наименование и реквизиты Заказчика, осуществляющего закупки в соответствии с Законом о контрактной системе (ОГРН/ИНН/КПП, место нахождения, телефон/факс, адрес электронной почты, Ф.И.О. (отчество - при наличии) контактного лица);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предмет контракта;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реестровый номер контракта в Единой информационной системе в сфере закупок;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дата и номер контракта;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цена контракта;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объем исполненных обязательств поставщика (подрядчика, исполнителя) по контракту;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объем неисполненных обязательств поставщика (подрядчика, исполнителя) по контракту;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сумма оплаты по контракту, произведенной на момент обращения;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9) информация о применении штрафных санкций, предусмотренных контрактом (с указанием пунктов контракта), и (или) описание причин их неприменения.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862DD4" w:rsidRPr="006C6E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 обращению о согласовании расторжения контракта в обязательном порядке прикладываются следующие документы: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пояснительная записка с обоснованием причин расторжения контракта;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проект соглашения о расторжении контракта;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согласие поставщика (подрядчика, исполнителя) на расторжение контракта;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копия расторгаемого контракта.</w:t>
      </w:r>
    </w:p>
    <w:p w:rsidR="007179CA" w:rsidRPr="007179CA" w:rsidRDefault="0062219E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P134"/>
      <w:bookmarkEnd w:id="2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Обращения, не соответствующие требованиям настоящего Регламента, а также обращения, которые не поддаются прочтению, возвращаются Заказчику, осуществляющему закупки в соответствии с Законом о контрактной системе (Заказчику, осуществляющему закупки в соответствии с Законом о закупках), не позднее рабочего дня, следующего за днем их получения, рабочей группой не рассматриваются.</w:t>
      </w:r>
    </w:p>
    <w:p w:rsidR="007179CA" w:rsidRPr="007179CA" w:rsidRDefault="0062219E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Организацию работы рабочей группы осуществляет секретарь рабочей группы, методическое сопровождение работы рабочей группы осуществляется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управлением правовой и кадровой работы а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</w:t>
      </w:r>
      <w:r w:rsidR="00844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Татарского муниципального района Новосибирской области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FE0F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 целях организации работы рабочей группы секретарь осуществляет следующие полномочия: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P105"/>
      <w:bookmarkEnd w:id="3"/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проверяет обращения, направленные на рассмотрение в рабочую группу, на наличие обязательных сведений;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возвращает обращение </w:t>
      </w:r>
      <w:r w:rsidR="00C52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аказчику в случае отрицательного результата проверки обращения, проведенной в соответствии с </w:t>
      </w:r>
      <w:hyperlink w:anchor="P105" w:history="1">
        <w:r w:rsidRPr="007179CA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подпунктом 1</w:t>
        </w:r>
      </w:hyperlink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пункта;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формирует повестку заседания рабочей группы и направляет ее членам рабочей группы;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согласовывает с председателем рабочей группы дату и время заседания;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подготавливает список участников заседания рабочей группы;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уведомляет членов рабочей группы о дате и времени заседания рабочей 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группы;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обеспечивает оформление и подписание протоколов рабочей группы;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8) обеспечивает формирование и направление протоколов (выписок из протоколов) </w:t>
      </w:r>
      <w:r w:rsidR="00EF2B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аказчику.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C52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Рассмотрение обращений в рабочую группу производится в очной форме.</w:t>
      </w:r>
    </w:p>
    <w:p w:rsidR="007179CA" w:rsidRPr="007179CA" w:rsidRDefault="007179CA" w:rsidP="006C6E5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 w:rsidRPr="007179CA">
        <w:rPr>
          <w:rFonts w:ascii="Times New Roman" w:hAnsi="Times New Roman" w:cs="Times New Roman"/>
          <w:sz w:val="28"/>
          <w:szCs w:val="28"/>
        </w:rPr>
        <w:t>1</w:t>
      </w:r>
      <w:r w:rsidR="00C5269C">
        <w:rPr>
          <w:rFonts w:ascii="Times New Roman" w:hAnsi="Times New Roman" w:cs="Times New Roman"/>
          <w:sz w:val="28"/>
          <w:szCs w:val="28"/>
        </w:rPr>
        <w:t>6</w:t>
      </w:r>
      <w:r w:rsidRPr="007179CA">
        <w:rPr>
          <w:rFonts w:ascii="Times New Roman" w:hAnsi="Times New Roman" w:cs="Times New Roman"/>
          <w:sz w:val="28"/>
          <w:szCs w:val="28"/>
        </w:rPr>
        <w:t xml:space="preserve">.Рассмотрение обращений рабочей группы осуществляется на заседании рабочей группы. Периодичность заседания рабочей группы – два раза в неделю. 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C52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Руководитель учреждения – </w:t>
      </w:r>
      <w:r w:rsidR="00C52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аказчика или уполномоченный представитель обязаны присутствовать на заседании рабочей группы при рассмотрении обращения и при наличии вопросов у членов рабочей группы давать пояснения в части обоснования обращения.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C52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Рабочая группа правомочна принимать решения в очной форме при условии присутствия на заседании рабочей группы не менее половины ее утвержденного состава.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Положительное решение рабочей группы считается принятым, если все члены рабочей группы, принявшие участие в рассмотрении обращения, вынесли положительное решение.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Отрицательное решение рабочей группы считается принятым, если хотя бы один из членов рабочей группы, принявших участие в рассмотрении обращения, вынес отрицательное решение.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C52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При очном рассмотрении обращения каждый член рабочей группы принимает одно из следующих возможных решений: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"Согласовать";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"Отклонить";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"Направить на повторное очное рассмотрение".</w:t>
      </w:r>
    </w:p>
    <w:p w:rsidR="007179CA" w:rsidRPr="007179CA" w:rsidRDefault="00C5269C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Решение рабочей группы на заседании принимается большинством голосов от числа членов рабочей группы, присутствующих на заседании. В случае равенства голосов окончательное решение принимается председателем рабочей группы, а при отсутствии председателя рабочей группы - его заместителем.</w:t>
      </w:r>
    </w:p>
    <w:p w:rsidR="007179CA" w:rsidRPr="007179CA" w:rsidRDefault="00B65248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C52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Решения рабочей группы оформляются протоколом не позднее 1 рабочего дня с момента его принятия. </w:t>
      </w:r>
      <w:r w:rsidR="008B1D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ротокол оформляется и подписывается </w:t>
      </w:r>
      <w:r w:rsidR="008B1D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рабочей группой</w:t>
      </w:r>
      <w:r w:rsidR="007179CA" w:rsidRPr="00717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бумажном носителе в день его оформления.</w:t>
      </w: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79CA" w:rsidRPr="007179CA" w:rsidRDefault="007179CA" w:rsidP="006C6E5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79CA" w:rsidRPr="007179CA" w:rsidRDefault="007179CA" w:rsidP="006C6E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16E3" w:rsidRDefault="007E16E3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1F45B1" w:rsidRDefault="001F45B1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7179CA" w:rsidRDefault="007179CA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7179CA" w:rsidRDefault="007179CA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8B1D32" w:rsidRDefault="008B1D32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8B1D32" w:rsidRDefault="008B1D32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8B1D32" w:rsidRDefault="008B1D32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7179CA" w:rsidRDefault="007179CA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7179CA" w:rsidRDefault="007179CA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7179CA" w:rsidRDefault="007179CA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6C6E53" w:rsidRDefault="006C6E53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6C6E53" w:rsidRDefault="006C6E53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6F1D5C" w:rsidRDefault="006F1D5C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6F1D5C" w:rsidRDefault="006F1D5C" w:rsidP="006C6E53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D0790A" w:rsidRDefault="00D0790A" w:rsidP="00D0790A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0790A" w:rsidRPr="003553C1" w:rsidRDefault="00D0790A" w:rsidP="00D0790A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790A" w:rsidRDefault="00D0790A" w:rsidP="0084419B">
      <w:pPr>
        <w:pStyle w:val="ConsPlusNormal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Татарского муниципального округа Новосибирской области </w:t>
      </w:r>
    </w:p>
    <w:p w:rsidR="0084419B" w:rsidRDefault="0084419B" w:rsidP="0084419B">
      <w:pPr>
        <w:pStyle w:val="ConsPlusNormal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40545">
        <w:rPr>
          <w:rFonts w:ascii="Times New Roman" w:hAnsi="Times New Roman" w:cs="Times New Roman"/>
          <w:sz w:val="24"/>
          <w:szCs w:val="24"/>
        </w:rPr>
        <w:t xml:space="preserve"> 21.03.2025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40545">
        <w:rPr>
          <w:rFonts w:ascii="Times New Roman" w:hAnsi="Times New Roman" w:cs="Times New Roman"/>
          <w:sz w:val="24"/>
          <w:szCs w:val="24"/>
        </w:rPr>
        <w:t>197</w:t>
      </w:r>
      <w:bookmarkStart w:id="5" w:name="_GoBack"/>
      <w:bookmarkEnd w:id="5"/>
    </w:p>
    <w:p w:rsidR="00470337" w:rsidRPr="00470337" w:rsidRDefault="00470337" w:rsidP="006C6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0337">
        <w:rPr>
          <w:rFonts w:ascii="Times New Roman" w:hAnsi="Times New Roman" w:cs="Times New Roman"/>
          <w:sz w:val="28"/>
          <w:szCs w:val="28"/>
        </w:rPr>
        <w:t>СОСТАВ</w:t>
      </w:r>
    </w:p>
    <w:p w:rsidR="00470337" w:rsidRPr="00470337" w:rsidRDefault="00470337" w:rsidP="006C6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0337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7B5AD3">
        <w:rPr>
          <w:rFonts w:ascii="Times New Roman" w:hAnsi="Times New Roman" w:cs="Times New Roman"/>
          <w:sz w:val="28"/>
          <w:szCs w:val="28"/>
        </w:rPr>
        <w:t>администрации</w:t>
      </w:r>
      <w:r w:rsidRPr="00470337">
        <w:rPr>
          <w:rFonts w:ascii="Times New Roman" w:hAnsi="Times New Roman" w:cs="Times New Roman"/>
          <w:sz w:val="28"/>
          <w:szCs w:val="28"/>
        </w:rPr>
        <w:t xml:space="preserve"> Татарского муниципального </w:t>
      </w:r>
      <w:r w:rsidR="00EF2B06">
        <w:rPr>
          <w:rFonts w:ascii="Times New Roman" w:hAnsi="Times New Roman" w:cs="Times New Roman"/>
          <w:sz w:val="28"/>
          <w:szCs w:val="28"/>
        </w:rPr>
        <w:t>округа</w:t>
      </w:r>
      <w:r w:rsidRPr="0047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19B" w:rsidRDefault="00470337" w:rsidP="006C6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0337">
        <w:rPr>
          <w:rFonts w:ascii="Times New Roman" w:hAnsi="Times New Roman" w:cs="Times New Roman"/>
          <w:sz w:val="28"/>
          <w:szCs w:val="28"/>
        </w:rPr>
        <w:t>Новосибирской области по повышению эффективности закупок</w:t>
      </w:r>
      <w:r w:rsidR="00EF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337" w:rsidRPr="00470337" w:rsidRDefault="00B8756B" w:rsidP="006C6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Татарском муниципальном округе Новосибирской области</w:t>
      </w:r>
    </w:p>
    <w:p w:rsidR="00470337" w:rsidRPr="006F5F09" w:rsidRDefault="00470337" w:rsidP="006C6E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329"/>
      </w:tblGrid>
      <w:tr w:rsidR="00470337" w:rsidRPr="00470337" w:rsidTr="0095113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EF2B06" w:rsidP="006C6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Басалыко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470337" w:rsidP="006C6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470337" w:rsidP="006C6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6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="00C353A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470337">
              <w:rPr>
                <w:rFonts w:ascii="Times New Roman" w:hAnsi="Times New Roman" w:cs="Times New Roman"/>
                <w:sz w:val="28"/>
                <w:szCs w:val="28"/>
              </w:rPr>
              <w:t>, председатель рабочей группы;</w:t>
            </w:r>
          </w:p>
        </w:tc>
      </w:tr>
      <w:tr w:rsidR="00470337" w:rsidRPr="00470337" w:rsidTr="0095113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2000B9" w:rsidP="006C6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470337" w:rsidP="006C6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470337" w:rsidP="006C6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экономического развития, инвестиций и трудовых отношений администрации Татарского муниципального </w:t>
            </w:r>
            <w:r w:rsidR="002000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470337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470337" w:rsidRPr="00470337" w:rsidTr="0095113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E66A4C" w:rsidP="006C6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Альбина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470337" w:rsidP="006C6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2000B9" w:rsidP="006C6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«Центр закупок Татарского района»</w:t>
            </w:r>
            <w:r w:rsidR="00470337" w:rsidRPr="00470337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группы;</w:t>
            </w:r>
            <w:r w:rsidR="00470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0337" w:rsidRPr="00470337" w:rsidTr="0095113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801384" w:rsidP="006C6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470337" w:rsidP="006C6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E66A4C" w:rsidP="006C6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000B9">
              <w:rPr>
                <w:rFonts w:ascii="Times New Roman" w:hAnsi="Times New Roman" w:cs="Times New Roman"/>
                <w:sz w:val="28"/>
                <w:szCs w:val="28"/>
              </w:rPr>
              <w:t>управления правовой и кадровой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муниципального </w:t>
            </w:r>
            <w:r w:rsidR="002000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84419B">
              <w:rPr>
                <w:rFonts w:ascii="Times New Roman" w:hAnsi="Times New Roman" w:cs="Times New Roman"/>
                <w:sz w:val="28"/>
                <w:szCs w:val="28"/>
              </w:rPr>
              <w:t>, 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70337" w:rsidRPr="00470337" w:rsidTr="0095113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6D1D66" w:rsidP="006C6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470337" w:rsidP="006C6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470337" w:rsidRDefault="006F5F09" w:rsidP="006C6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финансов и налоговой политики Татарского </w:t>
            </w:r>
            <w:r w:rsidR="006C6E5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0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(по согласованию)</w:t>
            </w:r>
            <w:r w:rsidR="0084419B">
              <w:rPr>
                <w:rFonts w:ascii="Times New Roman" w:hAnsi="Times New Roman" w:cs="Times New Roman"/>
                <w:sz w:val="28"/>
                <w:szCs w:val="28"/>
              </w:rPr>
              <w:t>, член рабочей группы.</w:t>
            </w:r>
          </w:p>
        </w:tc>
      </w:tr>
    </w:tbl>
    <w:p w:rsidR="009C046F" w:rsidRPr="00A019C2" w:rsidRDefault="009C046F" w:rsidP="006C6E5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9C046F" w:rsidRPr="00A019C2" w:rsidSect="00D27201">
      <w:pgSz w:w="11906" w:h="16838" w:code="9"/>
      <w:pgMar w:top="737" w:right="680" w:bottom="737" w:left="130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E5" w:rsidRDefault="00DE06E5">
      <w:r>
        <w:separator/>
      </w:r>
    </w:p>
  </w:endnote>
  <w:endnote w:type="continuationSeparator" w:id="0">
    <w:p w:rsidR="00DE06E5" w:rsidRDefault="00DE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E5" w:rsidRDefault="00DE06E5" w:rsidP="00753A07">
      <w:pPr>
        <w:pStyle w:val="af8"/>
      </w:pPr>
      <w:r>
        <w:t>_______________________________________</w:t>
      </w:r>
    </w:p>
  </w:footnote>
  <w:footnote w:type="continuationSeparator" w:id="0">
    <w:p w:rsidR="00DE06E5" w:rsidRDefault="00DE06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410"/>
    <w:multiLevelType w:val="hybridMultilevel"/>
    <w:tmpl w:val="0A54ADBE"/>
    <w:lvl w:ilvl="0" w:tplc="7BD64172">
      <w:start w:val="1"/>
      <w:numFmt w:val="decimal"/>
      <w:lvlText w:val="%1)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5">
    <w:nsid w:val="27341DE9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7171C"/>
    <w:multiLevelType w:val="multilevel"/>
    <w:tmpl w:val="7408BBF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3">
    <w:nsid w:val="5FCE34F0"/>
    <w:multiLevelType w:val="multilevel"/>
    <w:tmpl w:val="35403C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084708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6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15"/>
  </w:num>
  <w:num w:numId="10">
    <w:abstractNumId w:val="16"/>
  </w:num>
  <w:num w:numId="11">
    <w:abstractNumId w:val="12"/>
  </w:num>
  <w:num w:numId="12">
    <w:abstractNumId w:val="8"/>
  </w:num>
  <w:num w:numId="13">
    <w:abstractNumId w:val="4"/>
  </w:num>
  <w:num w:numId="14">
    <w:abstractNumId w:val="17"/>
  </w:num>
  <w:num w:numId="15">
    <w:abstractNumId w:val="9"/>
  </w:num>
  <w:num w:numId="16">
    <w:abstractNumId w:val="13"/>
  </w:num>
  <w:num w:numId="17">
    <w:abstractNumId w:val="7"/>
  </w:num>
  <w:num w:numId="18">
    <w:abstractNumId w:val="3"/>
  </w:num>
  <w:num w:numId="19">
    <w:abstractNumId w:val="5"/>
  </w:num>
  <w:num w:numId="2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390"/>
    <w:rsid w:val="0000252A"/>
    <w:rsid w:val="0000256E"/>
    <w:rsid w:val="000033AA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359CF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7607"/>
    <w:rsid w:val="00090E3D"/>
    <w:rsid w:val="00092956"/>
    <w:rsid w:val="00092DB8"/>
    <w:rsid w:val="000A0566"/>
    <w:rsid w:val="000A5C75"/>
    <w:rsid w:val="000B1513"/>
    <w:rsid w:val="000B266E"/>
    <w:rsid w:val="000B34D3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4E0F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22A5"/>
    <w:rsid w:val="0014565B"/>
    <w:rsid w:val="0015037C"/>
    <w:rsid w:val="00153CD0"/>
    <w:rsid w:val="001542F5"/>
    <w:rsid w:val="00154F4B"/>
    <w:rsid w:val="0015729E"/>
    <w:rsid w:val="001606DF"/>
    <w:rsid w:val="0016072F"/>
    <w:rsid w:val="00161594"/>
    <w:rsid w:val="00163C2B"/>
    <w:rsid w:val="001648A4"/>
    <w:rsid w:val="00167082"/>
    <w:rsid w:val="00167A97"/>
    <w:rsid w:val="001722D3"/>
    <w:rsid w:val="0017309B"/>
    <w:rsid w:val="00173FC9"/>
    <w:rsid w:val="001742C8"/>
    <w:rsid w:val="00174BFD"/>
    <w:rsid w:val="00176EF8"/>
    <w:rsid w:val="001827F3"/>
    <w:rsid w:val="00182C9B"/>
    <w:rsid w:val="0018790F"/>
    <w:rsid w:val="00187C5D"/>
    <w:rsid w:val="001940F1"/>
    <w:rsid w:val="0019446B"/>
    <w:rsid w:val="001946DD"/>
    <w:rsid w:val="00194702"/>
    <w:rsid w:val="0019722E"/>
    <w:rsid w:val="001A1253"/>
    <w:rsid w:val="001A275A"/>
    <w:rsid w:val="001A3C26"/>
    <w:rsid w:val="001B210C"/>
    <w:rsid w:val="001B5F48"/>
    <w:rsid w:val="001B65A5"/>
    <w:rsid w:val="001C04E6"/>
    <w:rsid w:val="001C1270"/>
    <w:rsid w:val="001C5E39"/>
    <w:rsid w:val="001D23E4"/>
    <w:rsid w:val="001D261B"/>
    <w:rsid w:val="001D26ED"/>
    <w:rsid w:val="001D5583"/>
    <w:rsid w:val="001D7312"/>
    <w:rsid w:val="001E0E55"/>
    <w:rsid w:val="001E1F8F"/>
    <w:rsid w:val="001E5E0F"/>
    <w:rsid w:val="001F0456"/>
    <w:rsid w:val="001F45B1"/>
    <w:rsid w:val="001F49F3"/>
    <w:rsid w:val="001F765D"/>
    <w:rsid w:val="002000B9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64E8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6FFD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C7820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06CA"/>
    <w:rsid w:val="0030249A"/>
    <w:rsid w:val="00303C1B"/>
    <w:rsid w:val="00304B80"/>
    <w:rsid w:val="00305807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41F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1558"/>
    <w:rsid w:val="00352F34"/>
    <w:rsid w:val="003544C5"/>
    <w:rsid w:val="003547E3"/>
    <w:rsid w:val="003553C1"/>
    <w:rsid w:val="0035557C"/>
    <w:rsid w:val="00356469"/>
    <w:rsid w:val="0035674E"/>
    <w:rsid w:val="00356BBA"/>
    <w:rsid w:val="0036308F"/>
    <w:rsid w:val="00363635"/>
    <w:rsid w:val="00365FB8"/>
    <w:rsid w:val="0036615B"/>
    <w:rsid w:val="003669A5"/>
    <w:rsid w:val="00367F6C"/>
    <w:rsid w:val="00374670"/>
    <w:rsid w:val="0037470A"/>
    <w:rsid w:val="00382648"/>
    <w:rsid w:val="003961A2"/>
    <w:rsid w:val="0039640A"/>
    <w:rsid w:val="003A183F"/>
    <w:rsid w:val="003A2506"/>
    <w:rsid w:val="003A2D16"/>
    <w:rsid w:val="003B3253"/>
    <w:rsid w:val="003C7829"/>
    <w:rsid w:val="003D0161"/>
    <w:rsid w:val="003D03E5"/>
    <w:rsid w:val="003D3915"/>
    <w:rsid w:val="003D3B54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5232"/>
    <w:rsid w:val="00422FAC"/>
    <w:rsid w:val="00423C1E"/>
    <w:rsid w:val="00423DEE"/>
    <w:rsid w:val="00424C0E"/>
    <w:rsid w:val="00426A85"/>
    <w:rsid w:val="00427757"/>
    <w:rsid w:val="0043364B"/>
    <w:rsid w:val="00433945"/>
    <w:rsid w:val="00436D6A"/>
    <w:rsid w:val="0044076E"/>
    <w:rsid w:val="00441D38"/>
    <w:rsid w:val="00445340"/>
    <w:rsid w:val="00446E26"/>
    <w:rsid w:val="00447445"/>
    <w:rsid w:val="00450762"/>
    <w:rsid w:val="00451442"/>
    <w:rsid w:val="00451D31"/>
    <w:rsid w:val="00451D37"/>
    <w:rsid w:val="00455322"/>
    <w:rsid w:val="0046158F"/>
    <w:rsid w:val="0046759D"/>
    <w:rsid w:val="00470337"/>
    <w:rsid w:val="00472500"/>
    <w:rsid w:val="00475ABF"/>
    <w:rsid w:val="00476C6F"/>
    <w:rsid w:val="00476D97"/>
    <w:rsid w:val="00477574"/>
    <w:rsid w:val="0048018C"/>
    <w:rsid w:val="00481C60"/>
    <w:rsid w:val="004A1120"/>
    <w:rsid w:val="004A13D8"/>
    <w:rsid w:val="004A33EF"/>
    <w:rsid w:val="004A3BC2"/>
    <w:rsid w:val="004B26DC"/>
    <w:rsid w:val="004B49B4"/>
    <w:rsid w:val="004B5EFE"/>
    <w:rsid w:val="004C7CE8"/>
    <w:rsid w:val="004D2CF4"/>
    <w:rsid w:val="004D4F6F"/>
    <w:rsid w:val="004D78B5"/>
    <w:rsid w:val="004E14BF"/>
    <w:rsid w:val="004E7604"/>
    <w:rsid w:val="004F39C5"/>
    <w:rsid w:val="00502340"/>
    <w:rsid w:val="005032CD"/>
    <w:rsid w:val="00504D97"/>
    <w:rsid w:val="00504F94"/>
    <w:rsid w:val="00511533"/>
    <w:rsid w:val="005131C2"/>
    <w:rsid w:val="0051495B"/>
    <w:rsid w:val="005261AF"/>
    <w:rsid w:val="0053009D"/>
    <w:rsid w:val="0053162B"/>
    <w:rsid w:val="00533337"/>
    <w:rsid w:val="005337C2"/>
    <w:rsid w:val="005363C6"/>
    <w:rsid w:val="00542A47"/>
    <w:rsid w:val="00542E56"/>
    <w:rsid w:val="005461CD"/>
    <w:rsid w:val="00550D75"/>
    <w:rsid w:val="00551581"/>
    <w:rsid w:val="005534A4"/>
    <w:rsid w:val="0055369C"/>
    <w:rsid w:val="005541E1"/>
    <w:rsid w:val="00554DC6"/>
    <w:rsid w:val="00554F6D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828"/>
    <w:rsid w:val="00576D85"/>
    <w:rsid w:val="00590770"/>
    <w:rsid w:val="0059297A"/>
    <w:rsid w:val="00592BCF"/>
    <w:rsid w:val="00594986"/>
    <w:rsid w:val="00597409"/>
    <w:rsid w:val="0059759B"/>
    <w:rsid w:val="005A44A3"/>
    <w:rsid w:val="005B5099"/>
    <w:rsid w:val="005B638B"/>
    <w:rsid w:val="005B6F2F"/>
    <w:rsid w:val="005C2067"/>
    <w:rsid w:val="005C54FD"/>
    <w:rsid w:val="005D2643"/>
    <w:rsid w:val="005D337B"/>
    <w:rsid w:val="005D4B78"/>
    <w:rsid w:val="005D6759"/>
    <w:rsid w:val="005D7EB7"/>
    <w:rsid w:val="005E5C02"/>
    <w:rsid w:val="005E608E"/>
    <w:rsid w:val="005F0F4A"/>
    <w:rsid w:val="005F1D7B"/>
    <w:rsid w:val="005F31A2"/>
    <w:rsid w:val="005F4754"/>
    <w:rsid w:val="005F6AFF"/>
    <w:rsid w:val="005F7428"/>
    <w:rsid w:val="006042E6"/>
    <w:rsid w:val="00611141"/>
    <w:rsid w:val="0061727F"/>
    <w:rsid w:val="0062066A"/>
    <w:rsid w:val="0062219E"/>
    <w:rsid w:val="006230C0"/>
    <w:rsid w:val="00623FAD"/>
    <w:rsid w:val="006245AC"/>
    <w:rsid w:val="00626BF8"/>
    <w:rsid w:val="00630CA7"/>
    <w:rsid w:val="0063660B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46B6D"/>
    <w:rsid w:val="00655CFA"/>
    <w:rsid w:val="006614D9"/>
    <w:rsid w:val="00666A20"/>
    <w:rsid w:val="006677CF"/>
    <w:rsid w:val="00667C18"/>
    <w:rsid w:val="00671BBD"/>
    <w:rsid w:val="00675E7F"/>
    <w:rsid w:val="00677736"/>
    <w:rsid w:val="00682FC0"/>
    <w:rsid w:val="006830FA"/>
    <w:rsid w:val="00683441"/>
    <w:rsid w:val="00685002"/>
    <w:rsid w:val="0068565D"/>
    <w:rsid w:val="0068706F"/>
    <w:rsid w:val="006900E8"/>
    <w:rsid w:val="00691913"/>
    <w:rsid w:val="0069465E"/>
    <w:rsid w:val="00696008"/>
    <w:rsid w:val="006A01DA"/>
    <w:rsid w:val="006A1F51"/>
    <w:rsid w:val="006A23C8"/>
    <w:rsid w:val="006A27EA"/>
    <w:rsid w:val="006A5CD8"/>
    <w:rsid w:val="006B1900"/>
    <w:rsid w:val="006B3989"/>
    <w:rsid w:val="006B3D3D"/>
    <w:rsid w:val="006B6FDB"/>
    <w:rsid w:val="006C1222"/>
    <w:rsid w:val="006C26C0"/>
    <w:rsid w:val="006C287A"/>
    <w:rsid w:val="006C3ECD"/>
    <w:rsid w:val="006C6CBB"/>
    <w:rsid w:val="006C6E53"/>
    <w:rsid w:val="006D1D66"/>
    <w:rsid w:val="006D54BF"/>
    <w:rsid w:val="006D588E"/>
    <w:rsid w:val="006D6689"/>
    <w:rsid w:val="006E1F2A"/>
    <w:rsid w:val="006E6DFB"/>
    <w:rsid w:val="006F1D5C"/>
    <w:rsid w:val="006F5591"/>
    <w:rsid w:val="006F5F09"/>
    <w:rsid w:val="006F7BA1"/>
    <w:rsid w:val="00704026"/>
    <w:rsid w:val="00704F66"/>
    <w:rsid w:val="0071033F"/>
    <w:rsid w:val="00710AC5"/>
    <w:rsid w:val="007114FC"/>
    <w:rsid w:val="00715422"/>
    <w:rsid w:val="00715AF8"/>
    <w:rsid w:val="007179CA"/>
    <w:rsid w:val="00722152"/>
    <w:rsid w:val="00727EFB"/>
    <w:rsid w:val="00734BD2"/>
    <w:rsid w:val="00736267"/>
    <w:rsid w:val="00736E6E"/>
    <w:rsid w:val="00740E04"/>
    <w:rsid w:val="0074201C"/>
    <w:rsid w:val="0074340B"/>
    <w:rsid w:val="00743A4F"/>
    <w:rsid w:val="00743E00"/>
    <w:rsid w:val="00747308"/>
    <w:rsid w:val="00751E95"/>
    <w:rsid w:val="00753A07"/>
    <w:rsid w:val="007542A2"/>
    <w:rsid w:val="00757D01"/>
    <w:rsid w:val="0076188C"/>
    <w:rsid w:val="0076206E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0FB7"/>
    <w:rsid w:val="007B1036"/>
    <w:rsid w:val="007B1675"/>
    <w:rsid w:val="007B2558"/>
    <w:rsid w:val="007B495B"/>
    <w:rsid w:val="007B5AD3"/>
    <w:rsid w:val="007C109D"/>
    <w:rsid w:val="007C1D2D"/>
    <w:rsid w:val="007C231D"/>
    <w:rsid w:val="007C4561"/>
    <w:rsid w:val="007D63D4"/>
    <w:rsid w:val="007D7D08"/>
    <w:rsid w:val="007E16E3"/>
    <w:rsid w:val="007E467F"/>
    <w:rsid w:val="007E5D20"/>
    <w:rsid w:val="007E7575"/>
    <w:rsid w:val="007F21A6"/>
    <w:rsid w:val="007F2B0B"/>
    <w:rsid w:val="007F2D33"/>
    <w:rsid w:val="007F6FB8"/>
    <w:rsid w:val="0080003A"/>
    <w:rsid w:val="008008F1"/>
    <w:rsid w:val="00801384"/>
    <w:rsid w:val="00803D46"/>
    <w:rsid w:val="00803E51"/>
    <w:rsid w:val="00803E6B"/>
    <w:rsid w:val="00811390"/>
    <w:rsid w:val="00811C59"/>
    <w:rsid w:val="00812BCA"/>
    <w:rsid w:val="008133E2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6CD2"/>
    <w:rsid w:val="00827F29"/>
    <w:rsid w:val="0083300E"/>
    <w:rsid w:val="0083365A"/>
    <w:rsid w:val="00834B87"/>
    <w:rsid w:val="0084419B"/>
    <w:rsid w:val="00844D4D"/>
    <w:rsid w:val="00845828"/>
    <w:rsid w:val="00847711"/>
    <w:rsid w:val="00847F87"/>
    <w:rsid w:val="00850726"/>
    <w:rsid w:val="00853609"/>
    <w:rsid w:val="00854AFB"/>
    <w:rsid w:val="008562F3"/>
    <w:rsid w:val="00856D2E"/>
    <w:rsid w:val="008572AA"/>
    <w:rsid w:val="00860CED"/>
    <w:rsid w:val="00862DD4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A5B04"/>
    <w:rsid w:val="008B1D32"/>
    <w:rsid w:val="008B24F9"/>
    <w:rsid w:val="008B6AB2"/>
    <w:rsid w:val="008C235A"/>
    <w:rsid w:val="008C3B49"/>
    <w:rsid w:val="008C747C"/>
    <w:rsid w:val="008D0973"/>
    <w:rsid w:val="008E0221"/>
    <w:rsid w:val="008E5241"/>
    <w:rsid w:val="008E7032"/>
    <w:rsid w:val="008F0FC3"/>
    <w:rsid w:val="008F7DD5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2EE"/>
    <w:rsid w:val="009309E5"/>
    <w:rsid w:val="00931423"/>
    <w:rsid w:val="0093387D"/>
    <w:rsid w:val="00935892"/>
    <w:rsid w:val="009369FD"/>
    <w:rsid w:val="00936C63"/>
    <w:rsid w:val="009400B5"/>
    <w:rsid w:val="00940545"/>
    <w:rsid w:val="009416F3"/>
    <w:rsid w:val="00941FC8"/>
    <w:rsid w:val="00943AE0"/>
    <w:rsid w:val="00943C6D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7456"/>
    <w:rsid w:val="009B1C03"/>
    <w:rsid w:val="009B26E6"/>
    <w:rsid w:val="009B2C47"/>
    <w:rsid w:val="009B45D2"/>
    <w:rsid w:val="009B79DC"/>
    <w:rsid w:val="009C046F"/>
    <w:rsid w:val="009C53A3"/>
    <w:rsid w:val="009C5D2A"/>
    <w:rsid w:val="009C798A"/>
    <w:rsid w:val="009D3BC6"/>
    <w:rsid w:val="009D7B94"/>
    <w:rsid w:val="009E0F75"/>
    <w:rsid w:val="009E13D1"/>
    <w:rsid w:val="009E2C75"/>
    <w:rsid w:val="009E3AC1"/>
    <w:rsid w:val="009E6504"/>
    <w:rsid w:val="009E6586"/>
    <w:rsid w:val="009F307A"/>
    <w:rsid w:val="009F60C6"/>
    <w:rsid w:val="00A019C2"/>
    <w:rsid w:val="00A03D05"/>
    <w:rsid w:val="00A03D28"/>
    <w:rsid w:val="00A0649E"/>
    <w:rsid w:val="00A06C1A"/>
    <w:rsid w:val="00A072BD"/>
    <w:rsid w:val="00A076F3"/>
    <w:rsid w:val="00A133E9"/>
    <w:rsid w:val="00A13705"/>
    <w:rsid w:val="00A137A3"/>
    <w:rsid w:val="00A14FF8"/>
    <w:rsid w:val="00A15AFD"/>
    <w:rsid w:val="00A20342"/>
    <w:rsid w:val="00A2351C"/>
    <w:rsid w:val="00A24C26"/>
    <w:rsid w:val="00A31634"/>
    <w:rsid w:val="00A328E4"/>
    <w:rsid w:val="00A3436B"/>
    <w:rsid w:val="00A3741A"/>
    <w:rsid w:val="00A37723"/>
    <w:rsid w:val="00A40E30"/>
    <w:rsid w:val="00A43658"/>
    <w:rsid w:val="00A4380F"/>
    <w:rsid w:val="00A4478B"/>
    <w:rsid w:val="00A44FE7"/>
    <w:rsid w:val="00A451FB"/>
    <w:rsid w:val="00A5383F"/>
    <w:rsid w:val="00A542F2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3D7"/>
    <w:rsid w:val="00A77C32"/>
    <w:rsid w:val="00A80CCB"/>
    <w:rsid w:val="00A8193F"/>
    <w:rsid w:val="00A828A3"/>
    <w:rsid w:val="00A86FFD"/>
    <w:rsid w:val="00A91B52"/>
    <w:rsid w:val="00A92B53"/>
    <w:rsid w:val="00A92D55"/>
    <w:rsid w:val="00A93598"/>
    <w:rsid w:val="00A95123"/>
    <w:rsid w:val="00A95C34"/>
    <w:rsid w:val="00A96F07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139B"/>
    <w:rsid w:val="00AD3A67"/>
    <w:rsid w:val="00AD4C75"/>
    <w:rsid w:val="00AD72A6"/>
    <w:rsid w:val="00AD7F93"/>
    <w:rsid w:val="00AE1A52"/>
    <w:rsid w:val="00AE3AE7"/>
    <w:rsid w:val="00AE4C12"/>
    <w:rsid w:val="00AF1785"/>
    <w:rsid w:val="00AF1868"/>
    <w:rsid w:val="00AF52F6"/>
    <w:rsid w:val="00AF55E3"/>
    <w:rsid w:val="00B00646"/>
    <w:rsid w:val="00B023E7"/>
    <w:rsid w:val="00B024D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150D"/>
    <w:rsid w:val="00B2417A"/>
    <w:rsid w:val="00B24361"/>
    <w:rsid w:val="00B24DC7"/>
    <w:rsid w:val="00B3025F"/>
    <w:rsid w:val="00B3047A"/>
    <w:rsid w:val="00B31CAE"/>
    <w:rsid w:val="00B32540"/>
    <w:rsid w:val="00B34355"/>
    <w:rsid w:val="00B34721"/>
    <w:rsid w:val="00B36843"/>
    <w:rsid w:val="00B3714D"/>
    <w:rsid w:val="00B374E1"/>
    <w:rsid w:val="00B37C70"/>
    <w:rsid w:val="00B42D01"/>
    <w:rsid w:val="00B446FD"/>
    <w:rsid w:val="00B4631C"/>
    <w:rsid w:val="00B4768F"/>
    <w:rsid w:val="00B5213D"/>
    <w:rsid w:val="00B543F1"/>
    <w:rsid w:val="00B54F45"/>
    <w:rsid w:val="00B5736F"/>
    <w:rsid w:val="00B57558"/>
    <w:rsid w:val="00B61BCB"/>
    <w:rsid w:val="00B65248"/>
    <w:rsid w:val="00B67DC4"/>
    <w:rsid w:val="00B712EC"/>
    <w:rsid w:val="00B715E6"/>
    <w:rsid w:val="00B74752"/>
    <w:rsid w:val="00B74FE1"/>
    <w:rsid w:val="00B76AD7"/>
    <w:rsid w:val="00B82AE2"/>
    <w:rsid w:val="00B82B96"/>
    <w:rsid w:val="00B856EF"/>
    <w:rsid w:val="00B8756B"/>
    <w:rsid w:val="00B879FE"/>
    <w:rsid w:val="00B902BF"/>
    <w:rsid w:val="00B939A0"/>
    <w:rsid w:val="00B93D32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2A52"/>
    <w:rsid w:val="00BE3579"/>
    <w:rsid w:val="00BE3C8C"/>
    <w:rsid w:val="00BE6E01"/>
    <w:rsid w:val="00BE734F"/>
    <w:rsid w:val="00BF3987"/>
    <w:rsid w:val="00BF6E86"/>
    <w:rsid w:val="00C00A22"/>
    <w:rsid w:val="00C04E23"/>
    <w:rsid w:val="00C10BA6"/>
    <w:rsid w:val="00C11361"/>
    <w:rsid w:val="00C11CB7"/>
    <w:rsid w:val="00C121BD"/>
    <w:rsid w:val="00C20D91"/>
    <w:rsid w:val="00C2478C"/>
    <w:rsid w:val="00C24B6C"/>
    <w:rsid w:val="00C27AA2"/>
    <w:rsid w:val="00C312E5"/>
    <w:rsid w:val="00C353A3"/>
    <w:rsid w:val="00C43B40"/>
    <w:rsid w:val="00C448A8"/>
    <w:rsid w:val="00C47B43"/>
    <w:rsid w:val="00C50B67"/>
    <w:rsid w:val="00C5269C"/>
    <w:rsid w:val="00C53CAC"/>
    <w:rsid w:val="00C54017"/>
    <w:rsid w:val="00C56D67"/>
    <w:rsid w:val="00C5716B"/>
    <w:rsid w:val="00C5791D"/>
    <w:rsid w:val="00C64D7E"/>
    <w:rsid w:val="00C666C0"/>
    <w:rsid w:val="00C73137"/>
    <w:rsid w:val="00C74AFA"/>
    <w:rsid w:val="00C74E8F"/>
    <w:rsid w:val="00C83D72"/>
    <w:rsid w:val="00C87ADF"/>
    <w:rsid w:val="00C90AAC"/>
    <w:rsid w:val="00C90C55"/>
    <w:rsid w:val="00C9345D"/>
    <w:rsid w:val="00C93B40"/>
    <w:rsid w:val="00C94B3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7C4"/>
    <w:rsid w:val="00CD5EF9"/>
    <w:rsid w:val="00CE009C"/>
    <w:rsid w:val="00CE1150"/>
    <w:rsid w:val="00CE1395"/>
    <w:rsid w:val="00CE4D2D"/>
    <w:rsid w:val="00CE6CE0"/>
    <w:rsid w:val="00CE79E2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0790A"/>
    <w:rsid w:val="00D10A3B"/>
    <w:rsid w:val="00D11BF5"/>
    <w:rsid w:val="00D128A5"/>
    <w:rsid w:val="00D16B1A"/>
    <w:rsid w:val="00D1789D"/>
    <w:rsid w:val="00D2383C"/>
    <w:rsid w:val="00D27201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2A5E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1416"/>
    <w:rsid w:val="00DC3708"/>
    <w:rsid w:val="00DC45C4"/>
    <w:rsid w:val="00DC5D19"/>
    <w:rsid w:val="00DD0972"/>
    <w:rsid w:val="00DD2322"/>
    <w:rsid w:val="00DD3D20"/>
    <w:rsid w:val="00DD53E3"/>
    <w:rsid w:val="00DD7F9E"/>
    <w:rsid w:val="00DE06E5"/>
    <w:rsid w:val="00DE14E3"/>
    <w:rsid w:val="00DE729F"/>
    <w:rsid w:val="00DF0134"/>
    <w:rsid w:val="00DF0F86"/>
    <w:rsid w:val="00DF2DB8"/>
    <w:rsid w:val="00DF448F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35B5"/>
    <w:rsid w:val="00E345C1"/>
    <w:rsid w:val="00E358D0"/>
    <w:rsid w:val="00E365CB"/>
    <w:rsid w:val="00E37326"/>
    <w:rsid w:val="00E423BC"/>
    <w:rsid w:val="00E454C5"/>
    <w:rsid w:val="00E46986"/>
    <w:rsid w:val="00E4711E"/>
    <w:rsid w:val="00E478C4"/>
    <w:rsid w:val="00E50587"/>
    <w:rsid w:val="00E50EBA"/>
    <w:rsid w:val="00E541FC"/>
    <w:rsid w:val="00E5631F"/>
    <w:rsid w:val="00E575BF"/>
    <w:rsid w:val="00E62FE6"/>
    <w:rsid w:val="00E664F0"/>
    <w:rsid w:val="00E66A4C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A5DB5"/>
    <w:rsid w:val="00EA6DBD"/>
    <w:rsid w:val="00EB4304"/>
    <w:rsid w:val="00EB4357"/>
    <w:rsid w:val="00EB5D86"/>
    <w:rsid w:val="00EB7AD4"/>
    <w:rsid w:val="00EC1B4F"/>
    <w:rsid w:val="00EC285F"/>
    <w:rsid w:val="00EC2C57"/>
    <w:rsid w:val="00EC553B"/>
    <w:rsid w:val="00EC6C8E"/>
    <w:rsid w:val="00ED3093"/>
    <w:rsid w:val="00ED42DF"/>
    <w:rsid w:val="00ED7C45"/>
    <w:rsid w:val="00EF04BF"/>
    <w:rsid w:val="00EF07DA"/>
    <w:rsid w:val="00EF114D"/>
    <w:rsid w:val="00EF2B06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7862"/>
    <w:rsid w:val="00F60136"/>
    <w:rsid w:val="00F601AD"/>
    <w:rsid w:val="00F60706"/>
    <w:rsid w:val="00F61E7B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3A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0775"/>
    <w:rsid w:val="00FD1B43"/>
    <w:rsid w:val="00FD4737"/>
    <w:rsid w:val="00FD62AC"/>
    <w:rsid w:val="00FD7C14"/>
    <w:rsid w:val="00FE0F22"/>
    <w:rsid w:val="00FE1F5C"/>
    <w:rsid w:val="00FE2515"/>
    <w:rsid w:val="00FE2843"/>
    <w:rsid w:val="00FE549D"/>
    <w:rsid w:val="00FF0838"/>
    <w:rsid w:val="00FF14DF"/>
    <w:rsid w:val="00FF26B1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  <w:style w:type="paragraph" w:customStyle="1" w:styleId="ConsPlusTitle">
    <w:name w:val="ConsPlusTitle"/>
    <w:rsid w:val="00A019C2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afe">
    <w:name w:val="Основной текст_"/>
    <w:basedOn w:val="a0"/>
    <w:link w:val="3e"/>
    <w:rsid w:val="00AD72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basedOn w:val="afe"/>
    <w:rsid w:val="00AD72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e">
    <w:name w:val="Основной текст3"/>
    <w:basedOn w:val="a"/>
    <w:link w:val="afe"/>
    <w:rsid w:val="00AD72A6"/>
    <w:pPr>
      <w:shd w:val="clear" w:color="auto" w:fill="FFFFFF"/>
      <w:spacing w:before="60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154&amp;date=18.03.2025&amp;dst=101961&amp;field=134" TargetMode="External"/><Relationship Id="rId18" Type="http://schemas.openxmlformats.org/officeDocument/2006/relationships/hyperlink" Target="https://login.consultant.ru/link/?req=doc&amp;base=LAW&amp;n=466154&amp;date=18.03.2025&amp;dst=5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154&amp;date=18.03.2025&amp;dst=101781&amp;field=134" TargetMode="External"/><Relationship Id="rId17" Type="http://schemas.openxmlformats.org/officeDocument/2006/relationships/hyperlink" Target="https://login.consultant.ru/link/?req=doc&amp;base=LAW&amp;n=466154&amp;date=18.03.2025&amp;dst=10178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154&amp;date=18.03.2025&amp;dst=101786&amp;field=134" TargetMode="External"/><Relationship Id="rId20" Type="http://schemas.openxmlformats.org/officeDocument/2006/relationships/hyperlink" Target="https://login.consultant.ru/link/?req=doc&amp;base=LAW&amp;n=466154&amp;date=18.03.2025&amp;dst=12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154&amp;date=18.03.2025&amp;dst=10195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154&amp;date=18.03.2025&amp;dst=101285&amp;field=134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LAW&amp;n=466154&amp;date=18.03.2025&amp;dst=52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6154&amp;date=18.03.2025&amp;dst=29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9B2C-B7E8-46D9-8B2F-82213DB4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6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Татаьяна</cp:lastModifiedBy>
  <cp:revision>77</cp:revision>
  <cp:lastPrinted>2025-03-21T04:52:00Z</cp:lastPrinted>
  <dcterms:created xsi:type="dcterms:W3CDTF">2022-03-18T05:21:00Z</dcterms:created>
  <dcterms:modified xsi:type="dcterms:W3CDTF">2025-03-21T08:56:00Z</dcterms:modified>
</cp:coreProperties>
</file>