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9A77" w14:textId="77777777" w:rsidR="00B21364" w:rsidRDefault="00B21364" w:rsidP="000E3EA4">
      <w:pPr>
        <w:pStyle w:val="a5"/>
        <w:spacing w:line="0" w:lineRule="atLeast"/>
        <w:ind w:firstLine="0"/>
        <w:rPr>
          <w:b/>
          <w:szCs w:val="28"/>
        </w:rPr>
      </w:pPr>
    </w:p>
    <w:p w14:paraId="7629BBC8" w14:textId="77777777" w:rsidR="002E48D9" w:rsidRDefault="002E48D9" w:rsidP="002E48D9">
      <w:pPr>
        <w:pStyle w:val="a5"/>
        <w:spacing w:line="0" w:lineRule="atLeast"/>
        <w:ind w:left="3540" w:firstLine="708"/>
        <w:rPr>
          <w:b/>
          <w:szCs w:val="28"/>
        </w:rPr>
      </w:pPr>
      <w:r w:rsidRPr="00C57A1D">
        <w:rPr>
          <w:b/>
          <w:noProof/>
          <w:sz w:val="24"/>
        </w:rPr>
        <w:object w:dxaOrig="930" w:dyaOrig="1155" w14:anchorId="4B0AB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6" o:title=""/>
          </v:shape>
          <o:OLEObject Type="Embed" ProgID="MSPhotoEd.3" ShapeID="_x0000_i1025" DrawAspect="Content" ObjectID="_1800356595" r:id="rId7"/>
        </w:object>
      </w:r>
    </w:p>
    <w:p w14:paraId="3A15D74D" w14:textId="77777777" w:rsidR="002E48D9" w:rsidRDefault="002E48D9" w:rsidP="002E48D9">
      <w:pPr>
        <w:pStyle w:val="a5"/>
        <w:spacing w:line="0" w:lineRule="atLeast"/>
        <w:ind w:firstLine="0"/>
        <w:jc w:val="center"/>
        <w:rPr>
          <w:b/>
          <w:szCs w:val="28"/>
        </w:rPr>
      </w:pPr>
    </w:p>
    <w:p w14:paraId="72F17152" w14:textId="77777777" w:rsidR="002E48D9" w:rsidRPr="002E48D9" w:rsidRDefault="002E48D9" w:rsidP="002E48D9">
      <w:pPr>
        <w:pStyle w:val="a5"/>
        <w:spacing w:line="0" w:lineRule="atLeast"/>
        <w:ind w:firstLine="0"/>
        <w:jc w:val="center"/>
        <w:rPr>
          <w:b/>
          <w:szCs w:val="28"/>
        </w:rPr>
      </w:pPr>
      <w:r w:rsidRPr="002E48D9">
        <w:rPr>
          <w:b/>
          <w:szCs w:val="28"/>
        </w:rPr>
        <w:t xml:space="preserve">АДМИНИСТРАЦИЯ </w:t>
      </w:r>
    </w:p>
    <w:p w14:paraId="33955A84" w14:textId="360D3F8A" w:rsidR="002E48D9" w:rsidRPr="002E48D9" w:rsidRDefault="002E48D9" w:rsidP="002E48D9">
      <w:pPr>
        <w:pStyle w:val="a5"/>
        <w:spacing w:line="0" w:lineRule="atLeast"/>
        <w:ind w:firstLine="0"/>
        <w:jc w:val="center"/>
        <w:rPr>
          <w:b/>
          <w:szCs w:val="28"/>
        </w:rPr>
      </w:pPr>
      <w:r w:rsidRPr="002E48D9">
        <w:rPr>
          <w:b/>
          <w:szCs w:val="28"/>
        </w:rPr>
        <w:t>ТАТАРСКОГО МУНИЦИПАЛЬНОГО ОКРУГА</w:t>
      </w:r>
    </w:p>
    <w:p w14:paraId="03BE3A05" w14:textId="77777777" w:rsidR="002E48D9" w:rsidRPr="002E48D9" w:rsidRDefault="002E48D9" w:rsidP="002E48D9">
      <w:pPr>
        <w:pStyle w:val="a5"/>
        <w:spacing w:line="0" w:lineRule="atLeast"/>
        <w:ind w:firstLine="0"/>
        <w:jc w:val="center"/>
        <w:rPr>
          <w:b/>
          <w:szCs w:val="28"/>
        </w:rPr>
      </w:pPr>
      <w:r w:rsidRPr="002E48D9">
        <w:rPr>
          <w:b/>
          <w:szCs w:val="28"/>
        </w:rPr>
        <w:t>НОВОСИБИРСКОЙ ОБЛАСТИ</w:t>
      </w:r>
    </w:p>
    <w:p w14:paraId="33C490E8" w14:textId="77777777" w:rsidR="002E48D9" w:rsidRPr="002E48D9" w:rsidRDefault="002E48D9" w:rsidP="002E48D9">
      <w:pPr>
        <w:pStyle w:val="a5"/>
        <w:spacing w:line="0" w:lineRule="atLeast"/>
        <w:ind w:firstLine="0"/>
        <w:jc w:val="center"/>
        <w:rPr>
          <w:b/>
          <w:szCs w:val="28"/>
        </w:rPr>
      </w:pPr>
    </w:p>
    <w:p w14:paraId="16F7EBE0" w14:textId="77777777" w:rsidR="002E48D9" w:rsidRPr="002E48D9" w:rsidRDefault="002E48D9" w:rsidP="002E48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8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020B0D0" w14:textId="77777777" w:rsidR="002E48D9" w:rsidRPr="002E48D9" w:rsidRDefault="002E48D9" w:rsidP="002E48D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FA07B" w14:textId="03FAB628" w:rsidR="002E48D9" w:rsidRPr="002E48D9" w:rsidRDefault="002E48D9" w:rsidP="002E48D9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8D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61768">
        <w:rPr>
          <w:rFonts w:ascii="Times New Roman" w:hAnsi="Times New Roman" w:cs="Times New Roman"/>
          <w:bCs/>
          <w:sz w:val="28"/>
          <w:szCs w:val="28"/>
        </w:rPr>
        <w:t>05.02.2025</w:t>
      </w:r>
      <w:r w:rsidRPr="002E48D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E4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76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2E48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6176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2E48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768">
        <w:rPr>
          <w:rFonts w:ascii="Times New Roman" w:hAnsi="Times New Roman" w:cs="Times New Roman"/>
          <w:bCs/>
          <w:sz w:val="28"/>
          <w:szCs w:val="28"/>
        </w:rPr>
        <w:t>№ 62</w:t>
      </w:r>
    </w:p>
    <w:p w14:paraId="412BFD7E" w14:textId="63F9CDD8" w:rsidR="002E48D9" w:rsidRPr="002E48D9" w:rsidRDefault="002E48D9" w:rsidP="002E48D9">
      <w:pPr>
        <w:spacing w:after="0" w:line="0" w:lineRule="atLeast"/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2E48D9">
        <w:rPr>
          <w:rFonts w:ascii="Times New Roman" w:hAnsi="Times New Roman" w:cs="Times New Roman"/>
          <w:sz w:val="28"/>
          <w:szCs w:val="28"/>
        </w:rPr>
        <w:t xml:space="preserve">г. Татарск   </w:t>
      </w:r>
      <w:r w:rsidR="0036176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6B6AEE2" w14:textId="77777777" w:rsidR="009E5BB5" w:rsidRDefault="009E5BB5" w:rsidP="009E5BB5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14:paraId="095FF177" w14:textId="48A47DE0" w:rsidR="009E5BB5" w:rsidRPr="000E3EA4" w:rsidRDefault="009E5BB5" w:rsidP="009E5BB5">
      <w:pPr>
        <w:tabs>
          <w:tab w:val="left" w:pos="654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3EA4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0E3EA4">
        <w:rPr>
          <w:rFonts w:ascii="Times New Roman" w:hAnsi="Times New Roman" w:cs="Times New Roman"/>
          <w:sz w:val="28"/>
          <w:szCs w:val="28"/>
        </w:rPr>
        <w:t xml:space="preserve"> по продаже земельных  участков</w:t>
      </w:r>
      <w:r>
        <w:rPr>
          <w:rFonts w:ascii="Times New Roman" w:hAnsi="Times New Roman" w:cs="Times New Roman"/>
          <w:sz w:val="28"/>
          <w:szCs w:val="28"/>
        </w:rPr>
        <w:t xml:space="preserve"> или продаже права на заключение договоров аренды земельных участков</w:t>
      </w:r>
      <w:r w:rsidRPr="000E3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Татарского </w:t>
      </w:r>
      <w:bookmarkStart w:id="0" w:name="_Hlk187746581"/>
      <w:r w:rsidR="002E48D9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</w:t>
      </w:r>
      <w:r w:rsidRPr="000E3EA4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расположенных на территории Татарского </w:t>
      </w:r>
      <w:r w:rsidR="002E48D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3E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40BF2225" w14:textId="77777777" w:rsidR="00F959E9" w:rsidRDefault="00F959E9" w:rsidP="009E5BB5">
      <w:pPr>
        <w:tabs>
          <w:tab w:val="left" w:pos="654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196C051" w14:textId="77777777" w:rsidR="006F41D8" w:rsidRPr="00EB7D69" w:rsidRDefault="006F41D8" w:rsidP="009E5BB5">
      <w:pPr>
        <w:tabs>
          <w:tab w:val="left" w:pos="654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8DBCF4" w14:textId="2690EF6C" w:rsidR="009E5BB5" w:rsidRPr="002558A4" w:rsidRDefault="009E5BB5" w:rsidP="009E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8A4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AE6663">
        <w:rPr>
          <w:rFonts w:ascii="Times New Roman" w:hAnsi="Times New Roman" w:cs="Times New Roman"/>
          <w:sz w:val="28"/>
          <w:szCs w:val="28"/>
        </w:rPr>
        <w:t>статьями</w:t>
      </w:r>
      <w:r w:rsidRPr="002558A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9.11, </w:t>
      </w:r>
      <w:r w:rsidRPr="002558A4">
        <w:rPr>
          <w:rFonts w:ascii="Times New Roman" w:hAnsi="Times New Roman" w:cs="Times New Roman"/>
          <w:sz w:val="28"/>
          <w:szCs w:val="28"/>
        </w:rPr>
        <w:t xml:space="preserve">39.12, 39.13  Земельного кодекса Российской Федерации, Федеральным законом № 137-ФЗ от 25.10.2001г. «О введении в действие Земельного кодекса Российской Федерации», Гражданским кодексом Российской Федерации,  Уставом Татарского </w:t>
      </w:r>
      <w:r w:rsidR="002E48D9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255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58A4">
        <w:rPr>
          <w:rFonts w:ascii="Times New Roman" w:hAnsi="Times New Roman" w:cs="Times New Roman"/>
          <w:sz w:val="28"/>
          <w:szCs w:val="28"/>
        </w:rPr>
        <w:t xml:space="preserve">целях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 Татарского </w:t>
      </w:r>
      <w:r w:rsidR="002E48D9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2558A4">
        <w:rPr>
          <w:rFonts w:ascii="Times New Roman" w:hAnsi="Times New Roman" w:cs="Times New Roman"/>
          <w:sz w:val="28"/>
          <w:szCs w:val="28"/>
        </w:rPr>
        <w:t xml:space="preserve">, а также земельных участков  государственная собственность на которые не разграничена, расположенных на территории Татарского </w:t>
      </w:r>
      <w:r w:rsidR="002E48D9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B96E2D5" w14:textId="3C6300CF" w:rsidR="009E5BB5" w:rsidRPr="001E35E9" w:rsidRDefault="009E5BB5" w:rsidP="009E5BB5">
      <w:pPr>
        <w:tabs>
          <w:tab w:val="left" w:pos="654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Утвердить Положение</w:t>
      </w:r>
      <w:r w:rsidRPr="001E35E9">
        <w:rPr>
          <w:rFonts w:ascii="Times New Roman" w:hAnsi="Times New Roman" w:cs="Times New Roman"/>
          <w:sz w:val="28"/>
        </w:rPr>
        <w:t xml:space="preserve"> </w:t>
      </w:r>
      <w:r w:rsidRPr="00EB7D69">
        <w:rPr>
          <w:rFonts w:ascii="Times New Roman" w:hAnsi="Times New Roman" w:cs="Times New Roman"/>
          <w:sz w:val="28"/>
          <w:szCs w:val="28"/>
        </w:rPr>
        <w:t xml:space="preserve">о </w:t>
      </w:r>
      <w:r w:rsidRPr="002558A4"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 Татарского </w:t>
      </w:r>
      <w:r w:rsidR="002E48D9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2558A4">
        <w:rPr>
          <w:rFonts w:ascii="Times New Roman" w:hAnsi="Times New Roman" w:cs="Times New Roman"/>
          <w:sz w:val="28"/>
          <w:szCs w:val="28"/>
        </w:rPr>
        <w:t xml:space="preserve">, а также земельных участков  государственная собственность на которые не разграничена, расположенных на территории Татарского </w:t>
      </w:r>
      <w:r w:rsidR="002E48D9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="002E48D9" w:rsidRPr="001E35E9">
        <w:rPr>
          <w:rFonts w:ascii="Times New Roman" w:hAnsi="Times New Roman" w:cs="Times New Roman"/>
          <w:sz w:val="28"/>
          <w:szCs w:val="28"/>
        </w:rPr>
        <w:t xml:space="preserve"> </w:t>
      </w:r>
      <w:r w:rsidRPr="001E35E9"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668911DE" w14:textId="7CE81514" w:rsidR="009E5BB5" w:rsidRDefault="009E5BB5" w:rsidP="009E5BB5">
      <w:pPr>
        <w:tabs>
          <w:tab w:val="left" w:pos="654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35E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0E3EA4"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0E3EA4">
        <w:rPr>
          <w:rFonts w:ascii="Times New Roman" w:hAnsi="Times New Roman" w:cs="Times New Roman"/>
          <w:sz w:val="28"/>
          <w:szCs w:val="28"/>
        </w:rPr>
        <w:t xml:space="preserve"> по продаже земельных  участков</w:t>
      </w:r>
      <w:r>
        <w:rPr>
          <w:rFonts w:ascii="Times New Roman" w:hAnsi="Times New Roman" w:cs="Times New Roman"/>
          <w:sz w:val="28"/>
          <w:szCs w:val="28"/>
        </w:rPr>
        <w:t xml:space="preserve"> или продаже права на заключение договоров аренды земельных участков</w:t>
      </w:r>
      <w:r w:rsidRPr="000E3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Татарского </w:t>
      </w:r>
      <w:r w:rsidR="002E48D9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</w:t>
      </w:r>
      <w:r w:rsidRPr="000E3EA4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расположенных на территории Татарского </w:t>
      </w:r>
      <w:r w:rsidR="002E48D9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="002E48D9" w:rsidRPr="001E35E9">
        <w:rPr>
          <w:rFonts w:ascii="Times New Roman" w:hAnsi="Times New Roman" w:cs="Times New Roman"/>
          <w:sz w:val="28"/>
          <w:szCs w:val="28"/>
        </w:rPr>
        <w:t xml:space="preserve"> </w:t>
      </w:r>
      <w:r w:rsidRPr="001E35E9">
        <w:rPr>
          <w:rFonts w:ascii="Times New Roman" w:hAnsi="Times New Roman" w:cs="Times New Roman"/>
          <w:sz w:val="28"/>
          <w:szCs w:val="28"/>
        </w:rPr>
        <w:t>(приложение № 2).</w:t>
      </w:r>
    </w:p>
    <w:p w14:paraId="2C998BF1" w14:textId="36FBEC2C" w:rsidR="006F41D8" w:rsidRPr="000B0C0F" w:rsidRDefault="00F959E9" w:rsidP="006F41D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F41D8"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="006F41D8"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</w:t>
      </w:r>
      <w:r w:rsidR="006F41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4789">
        <w:rPr>
          <w:rFonts w:ascii="Times New Roman" w:hAnsi="Times New Roman" w:cs="Times New Roman"/>
          <w:sz w:val="28"/>
          <w:szCs w:val="28"/>
        </w:rPr>
        <w:t>района</w:t>
      </w:r>
      <w:r w:rsidR="006F41D8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="006F41D8" w:rsidRPr="000B0C0F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Татарского </w:t>
      </w:r>
      <w:r w:rsidR="006F41D8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="006F41D8" w:rsidRPr="000B0C0F">
        <w:rPr>
          <w:rFonts w:ascii="Times New Roman" w:hAnsi="Times New Roman" w:cs="Times New Roman"/>
          <w:sz w:val="28"/>
          <w:szCs w:val="28"/>
        </w:rPr>
        <w:t xml:space="preserve"> </w:t>
      </w:r>
      <w:r w:rsidR="006F41D8">
        <w:rPr>
          <w:rFonts w:ascii="Times New Roman" w:hAnsi="Times New Roman" w:cs="Times New Roman"/>
          <w:sz w:val="28"/>
          <w:szCs w:val="28"/>
        </w:rPr>
        <w:t>и  довести до сведения всех заинтересованных лиц</w:t>
      </w:r>
      <w:r w:rsidR="006F41D8" w:rsidRPr="000B0C0F">
        <w:rPr>
          <w:rFonts w:ascii="Times New Roman" w:hAnsi="Times New Roman" w:cs="Times New Roman"/>
          <w:sz w:val="28"/>
          <w:szCs w:val="28"/>
        </w:rPr>
        <w:t>.</w:t>
      </w:r>
    </w:p>
    <w:p w14:paraId="042F8AA9" w14:textId="0156A1C6" w:rsidR="009E5BB5" w:rsidRDefault="006F41D8" w:rsidP="006F41D8">
      <w:pPr>
        <w:tabs>
          <w:tab w:val="left" w:pos="6540"/>
        </w:tabs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B0C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 w:rsidRPr="00C65742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Татарского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6574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Л.Н. Басалыко</w:t>
      </w:r>
    </w:p>
    <w:p w14:paraId="2EE71910" w14:textId="77777777" w:rsidR="009E5BB5" w:rsidRDefault="009E5BB5" w:rsidP="009E5BB5">
      <w:pPr>
        <w:pStyle w:val="2"/>
        <w:spacing w:after="0" w:line="0" w:lineRule="atLeast"/>
        <w:ind w:left="0"/>
        <w:rPr>
          <w:sz w:val="28"/>
          <w:szCs w:val="28"/>
        </w:rPr>
      </w:pPr>
    </w:p>
    <w:p w14:paraId="18996C86" w14:textId="77777777" w:rsidR="006F41D8" w:rsidRDefault="006F41D8" w:rsidP="009E5BB5">
      <w:pPr>
        <w:pStyle w:val="2"/>
        <w:spacing w:after="0" w:line="0" w:lineRule="atLeast"/>
        <w:ind w:left="0"/>
        <w:rPr>
          <w:sz w:val="28"/>
          <w:szCs w:val="28"/>
        </w:rPr>
      </w:pPr>
    </w:p>
    <w:p w14:paraId="7F4FE802" w14:textId="77777777" w:rsidR="006F41D8" w:rsidRDefault="006F41D8" w:rsidP="009E5BB5">
      <w:pPr>
        <w:pStyle w:val="2"/>
        <w:spacing w:after="0" w:line="0" w:lineRule="atLeast"/>
        <w:ind w:left="0"/>
        <w:rPr>
          <w:sz w:val="28"/>
          <w:szCs w:val="28"/>
        </w:rPr>
      </w:pPr>
    </w:p>
    <w:p w14:paraId="05608B13" w14:textId="1008EE44" w:rsidR="006F41D8" w:rsidRDefault="006F41D8" w:rsidP="006F4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Татарского муниципального округа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Ю. М. Вязов                                                          </w:t>
      </w:r>
    </w:p>
    <w:p w14:paraId="63C414E4" w14:textId="77777777" w:rsidR="006F41D8" w:rsidRDefault="006F41D8" w:rsidP="006F4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6A44B0B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E6C609E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D503350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4E0EEE7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3C3B3C3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B8FAD66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88B8DED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0AF31313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C979D4F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058DEDE2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9FEF854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843BC9A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EB14D95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F124829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ADC1ECB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2439D88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8AAE4E9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0C510254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B4A4496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0F08D50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A55A992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74F81829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EAFF4BB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29F34AD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BE2CC2F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0B7A8A84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9B191B8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0BCC2675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8222A07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01E54EA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E2B6343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288CA3A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4DC5A42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05A4311D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D2C791E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149E61AD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1D85F51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7744844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2C1A1185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EFDF03D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9C1D475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8F831E5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033C09F6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89370F4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D158F3C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2DD511B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AEBC185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5C12491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62BECC28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5653A7D6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A9449AD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A9CDD78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0C5940C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1B4F518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95CFE4A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310D4B06" w14:textId="77777777" w:rsidR="006F41D8" w:rsidRDefault="006F41D8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4862552" w14:textId="3F9422F1" w:rsidR="00F32B12" w:rsidRDefault="00F32B12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Л.В. Бугай</w:t>
      </w:r>
    </w:p>
    <w:p w14:paraId="6952A2A3" w14:textId="77777777" w:rsidR="00F32B12" w:rsidRDefault="00F32B12" w:rsidP="00F32B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8(38364)26104</w:t>
      </w:r>
    </w:p>
    <w:p w14:paraId="485BDBA5" w14:textId="77777777" w:rsidR="006F41D8" w:rsidRPr="001E35E9" w:rsidRDefault="006F41D8" w:rsidP="006F41D8">
      <w:pPr>
        <w:spacing w:after="0" w:line="0" w:lineRule="atLeas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C36F6">
        <w:rPr>
          <w:rFonts w:ascii="Times New Roman" w:hAnsi="Times New Roman" w:cs="Times New Roman"/>
        </w:rPr>
        <w:lastRenderedPageBreak/>
        <w:t xml:space="preserve">   </w:t>
      </w:r>
      <w:r>
        <w:rPr>
          <w:rFonts w:ascii="Times New Roman" w:hAnsi="Times New Roman" w:cs="Times New Roman"/>
        </w:rPr>
        <w:t>При</w:t>
      </w:r>
      <w:r w:rsidRPr="001E35E9">
        <w:rPr>
          <w:rFonts w:ascii="Times New Roman" w:hAnsi="Times New Roman" w:cs="Times New Roman"/>
        </w:rPr>
        <w:t xml:space="preserve">ложение № </w:t>
      </w:r>
      <w:r>
        <w:rPr>
          <w:rFonts w:ascii="Times New Roman" w:hAnsi="Times New Roman" w:cs="Times New Roman"/>
        </w:rPr>
        <w:t>1</w:t>
      </w:r>
    </w:p>
    <w:p w14:paraId="070622A2" w14:textId="77777777" w:rsidR="006F41D8" w:rsidRDefault="006F41D8" w:rsidP="006F41D8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1E35E9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к постановлению  администрации</w:t>
      </w:r>
      <w:r w:rsidRPr="001E35E9">
        <w:rPr>
          <w:rFonts w:ascii="Times New Roman" w:hAnsi="Times New Roman" w:cs="Times New Roman"/>
        </w:rPr>
        <w:t xml:space="preserve"> </w:t>
      </w:r>
    </w:p>
    <w:p w14:paraId="1C291A29" w14:textId="77777777" w:rsidR="006F41D8" w:rsidRDefault="006F41D8" w:rsidP="006F41D8">
      <w:pPr>
        <w:spacing w:after="0" w:line="0" w:lineRule="atLeast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E35E9">
        <w:rPr>
          <w:rFonts w:ascii="Times New Roman" w:hAnsi="Times New Roman" w:cs="Times New Roman"/>
        </w:rPr>
        <w:t xml:space="preserve">Татарского  </w:t>
      </w:r>
      <w:bookmarkStart w:id="1" w:name="_Hlk187746898"/>
      <w:r>
        <w:rPr>
          <w:rFonts w:ascii="Times New Roman" w:hAnsi="Times New Roman" w:cs="Times New Roman"/>
        </w:rPr>
        <w:t xml:space="preserve">муниципального округа Новосибирской области </w:t>
      </w:r>
      <w:bookmarkEnd w:id="1"/>
    </w:p>
    <w:p w14:paraId="116B6497" w14:textId="227D73FA" w:rsidR="006F41D8" w:rsidRPr="001E35E9" w:rsidRDefault="006F41D8" w:rsidP="006F41D8">
      <w:pPr>
        <w:spacing w:after="0" w:line="0" w:lineRule="atLeast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т </w:t>
      </w:r>
      <w:r w:rsidR="00B32677">
        <w:rPr>
          <w:rFonts w:ascii="Times New Roman" w:hAnsi="Times New Roman" w:cs="Times New Roman"/>
        </w:rPr>
        <w:t xml:space="preserve">05.02.2025 </w:t>
      </w:r>
      <w:r>
        <w:rPr>
          <w:rFonts w:ascii="Times New Roman" w:hAnsi="Times New Roman" w:cs="Times New Roman"/>
        </w:rPr>
        <w:t xml:space="preserve">№  </w:t>
      </w:r>
      <w:r w:rsidR="00B32677">
        <w:rPr>
          <w:rFonts w:ascii="Times New Roman" w:hAnsi="Times New Roman" w:cs="Times New Roman"/>
        </w:rPr>
        <w:t>62</w:t>
      </w:r>
      <w:r w:rsidRPr="001E35E9">
        <w:rPr>
          <w:rFonts w:ascii="Times New Roman" w:hAnsi="Times New Roman" w:cs="Times New Roman"/>
        </w:rPr>
        <w:t xml:space="preserve"> </w:t>
      </w:r>
    </w:p>
    <w:p w14:paraId="5FFEB01F" w14:textId="77777777" w:rsidR="006F41D8" w:rsidRPr="001E35E9" w:rsidRDefault="006F41D8" w:rsidP="006F41D8">
      <w:pPr>
        <w:spacing w:after="0" w:line="0" w:lineRule="atLeast"/>
        <w:rPr>
          <w:rFonts w:ascii="Times New Roman" w:hAnsi="Times New Roman" w:cs="Times New Roman"/>
        </w:rPr>
      </w:pPr>
    </w:p>
    <w:p w14:paraId="48B7891A" w14:textId="77777777" w:rsidR="006F41D8" w:rsidRPr="000C36F6" w:rsidRDefault="006F41D8" w:rsidP="006F41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37D3E" w14:textId="77777777" w:rsidR="006F41D8" w:rsidRPr="000C36F6" w:rsidRDefault="006F41D8" w:rsidP="006F41D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36F6">
        <w:rPr>
          <w:rFonts w:ascii="Times New Roman" w:hAnsi="Times New Roman" w:cs="Times New Roman"/>
          <w:sz w:val="28"/>
          <w:szCs w:val="28"/>
        </w:rPr>
        <w:t>ПОЛОЖЕНИЕ</w:t>
      </w:r>
    </w:p>
    <w:p w14:paraId="3AB88259" w14:textId="52882306" w:rsidR="006F41D8" w:rsidRPr="000C36F6" w:rsidRDefault="006F41D8" w:rsidP="006F41D8">
      <w:pPr>
        <w:tabs>
          <w:tab w:val="left" w:pos="654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C36F6">
        <w:rPr>
          <w:rFonts w:ascii="Times New Roman" w:hAnsi="Times New Roman" w:cs="Times New Roman"/>
          <w:sz w:val="28"/>
          <w:szCs w:val="28"/>
        </w:rPr>
        <w:t xml:space="preserve">о </w:t>
      </w:r>
      <w:r w:rsidRPr="000E3EA4"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0E3EA4">
        <w:rPr>
          <w:rFonts w:ascii="Times New Roman" w:hAnsi="Times New Roman" w:cs="Times New Roman"/>
          <w:sz w:val="28"/>
          <w:szCs w:val="28"/>
        </w:rPr>
        <w:t xml:space="preserve"> по продаже земельных  участков</w:t>
      </w:r>
      <w:r>
        <w:rPr>
          <w:rFonts w:ascii="Times New Roman" w:hAnsi="Times New Roman" w:cs="Times New Roman"/>
          <w:sz w:val="28"/>
          <w:szCs w:val="28"/>
        </w:rPr>
        <w:t xml:space="preserve"> или продаже права на заключение договоров аренды земельных участков</w:t>
      </w:r>
      <w:r w:rsidRPr="000E3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Татарского </w:t>
      </w:r>
      <w:r w:rsidRPr="006F41D8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</w:t>
      </w:r>
      <w:r w:rsidRPr="000E3EA4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расположенных на территории Татарского </w:t>
      </w:r>
      <w:r w:rsidRPr="006F41D8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</w:p>
    <w:p w14:paraId="536D6D78" w14:textId="77777777" w:rsidR="006F41D8" w:rsidRPr="000C36F6" w:rsidRDefault="006F41D8" w:rsidP="006F41D8">
      <w:pPr>
        <w:tabs>
          <w:tab w:val="num" w:pos="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280D65F8" w14:textId="77777777" w:rsidR="006F41D8" w:rsidRPr="00F2327C" w:rsidRDefault="006F41D8" w:rsidP="006F41D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27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50D989D" w14:textId="77777777" w:rsidR="006F41D8" w:rsidRPr="000C36F6" w:rsidRDefault="006F41D8" w:rsidP="006F41D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5A47762" w14:textId="7ECDDE14" w:rsidR="006F41D8" w:rsidRPr="00A15187" w:rsidRDefault="006F41D8" w:rsidP="006F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187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основные задачи, функции, права и порядок работы комиссии </w:t>
      </w:r>
      <w:r w:rsidRPr="000E3EA4">
        <w:rPr>
          <w:rFonts w:ascii="Times New Roman" w:hAnsi="Times New Roman" w:cs="Times New Roman"/>
          <w:sz w:val="28"/>
          <w:szCs w:val="28"/>
        </w:rPr>
        <w:t xml:space="preserve">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0E3EA4">
        <w:rPr>
          <w:rFonts w:ascii="Times New Roman" w:hAnsi="Times New Roman" w:cs="Times New Roman"/>
          <w:sz w:val="28"/>
          <w:szCs w:val="28"/>
        </w:rPr>
        <w:t xml:space="preserve"> по продаже земельных  участков</w:t>
      </w:r>
      <w:r>
        <w:rPr>
          <w:rFonts w:ascii="Times New Roman" w:hAnsi="Times New Roman" w:cs="Times New Roman"/>
          <w:sz w:val="28"/>
          <w:szCs w:val="28"/>
        </w:rPr>
        <w:t xml:space="preserve"> или продаже права на заключение договоров аренды земельных участков</w:t>
      </w:r>
      <w:r w:rsidRPr="000E3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Татарского </w:t>
      </w:r>
      <w:r w:rsidRPr="006F41D8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</w:t>
      </w:r>
      <w:r w:rsidRPr="000E3EA4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расположенных на территории Татарского </w:t>
      </w:r>
      <w:r w:rsidRPr="006F41D8">
        <w:rPr>
          <w:rFonts w:ascii="Times New Roman" w:hAnsi="Times New Roman" w:cs="Times New Roman"/>
          <w:sz w:val="28"/>
          <w:szCs w:val="28"/>
        </w:rPr>
        <w:t xml:space="preserve">муниципального округа Новосибирской области </w:t>
      </w:r>
      <w:r w:rsidRPr="00A15187">
        <w:rPr>
          <w:rFonts w:ascii="Times New Roman" w:hAnsi="Times New Roman" w:cs="Times New Roman"/>
          <w:sz w:val="28"/>
          <w:szCs w:val="28"/>
        </w:rPr>
        <w:t xml:space="preserve">(далее -Комиссия). </w:t>
      </w:r>
    </w:p>
    <w:p w14:paraId="6184B4DB" w14:textId="19BFA784" w:rsidR="006F41D8" w:rsidRPr="00A15187" w:rsidRDefault="006F41D8" w:rsidP="006F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187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коллегиальным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187">
        <w:rPr>
          <w:rFonts w:ascii="Times New Roman" w:hAnsi="Times New Roman" w:cs="Times New Roman"/>
          <w:sz w:val="28"/>
          <w:szCs w:val="28"/>
        </w:rPr>
        <w:t xml:space="preserve">  совещательным органом, который создается администрацией Татарского </w:t>
      </w:r>
      <w:r w:rsidRPr="006F41D8">
        <w:rPr>
          <w:rFonts w:ascii="Times New Roman" w:hAnsi="Times New Roman" w:cs="Times New Roman"/>
          <w:sz w:val="28"/>
          <w:szCs w:val="28"/>
        </w:rPr>
        <w:t xml:space="preserve">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15187">
        <w:rPr>
          <w:rFonts w:ascii="Times New Roman" w:hAnsi="Times New Roman" w:cs="Times New Roman"/>
          <w:sz w:val="28"/>
          <w:szCs w:val="28"/>
        </w:rPr>
        <w:t xml:space="preserve"> </w:t>
      </w:r>
      <w:r w:rsidRPr="000E3EA4">
        <w:rPr>
          <w:rFonts w:ascii="Times New Roman" w:hAnsi="Times New Roman" w:cs="Times New Roman"/>
          <w:sz w:val="28"/>
          <w:szCs w:val="28"/>
        </w:rPr>
        <w:t xml:space="preserve">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0E3EA4">
        <w:rPr>
          <w:rFonts w:ascii="Times New Roman" w:hAnsi="Times New Roman" w:cs="Times New Roman"/>
          <w:sz w:val="28"/>
          <w:szCs w:val="28"/>
        </w:rPr>
        <w:t xml:space="preserve"> по продаже земельных  участков</w:t>
      </w:r>
      <w:r>
        <w:rPr>
          <w:rFonts w:ascii="Times New Roman" w:hAnsi="Times New Roman" w:cs="Times New Roman"/>
          <w:sz w:val="28"/>
          <w:szCs w:val="28"/>
        </w:rPr>
        <w:t xml:space="preserve"> или продаже права на заключение договоров аренды земельных участков</w:t>
      </w:r>
      <w:r w:rsidRPr="000E3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Татарского </w:t>
      </w:r>
      <w:r w:rsidRPr="006F41D8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 также земельных участков </w:t>
      </w:r>
      <w:r w:rsidRPr="000E3EA4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расположенных на территории Татарского </w:t>
      </w:r>
      <w:r w:rsidRPr="006F41D8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A15187">
        <w:rPr>
          <w:rFonts w:ascii="Times New Roman" w:hAnsi="Times New Roman" w:cs="Times New Roman"/>
          <w:sz w:val="28"/>
          <w:szCs w:val="28"/>
        </w:rPr>
        <w:t>.</w:t>
      </w:r>
    </w:p>
    <w:p w14:paraId="3B1B0F9F" w14:textId="2DC954E7" w:rsidR="006F41D8" w:rsidRPr="00F2327C" w:rsidRDefault="006F41D8" w:rsidP="006F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27C">
        <w:rPr>
          <w:rFonts w:ascii="Times New Roman" w:hAnsi="Times New Roman" w:cs="Times New Roman"/>
          <w:sz w:val="28"/>
          <w:szCs w:val="28"/>
        </w:rPr>
        <w:t xml:space="preserve"> 1.3. В своей деятельности Комиссия руководствуется Гражданским кодексом Российской Федерации, Земельным кодексом Российской Федерации, Федеральным законом от 25.10.2001 № 137-ФЗ «О введении в действие Земельного кодекса Российской Федерации», </w:t>
      </w:r>
      <w:r w:rsidR="0050295A" w:rsidRPr="0050295A">
        <w:rPr>
          <w:rFonts w:ascii="Times New Roman" w:hAnsi="Times New Roman" w:cs="Times New Roman"/>
          <w:sz w:val="28"/>
          <w:szCs w:val="28"/>
        </w:rPr>
        <w:t>Приказ</w:t>
      </w:r>
      <w:r w:rsidR="0050295A">
        <w:rPr>
          <w:rFonts w:ascii="Times New Roman" w:hAnsi="Times New Roman" w:cs="Times New Roman"/>
          <w:sz w:val="28"/>
          <w:szCs w:val="28"/>
        </w:rPr>
        <w:t>ом</w:t>
      </w:r>
      <w:r w:rsidR="0050295A" w:rsidRPr="0050295A">
        <w:rPr>
          <w:rFonts w:ascii="Times New Roman" w:hAnsi="Times New Roman" w:cs="Times New Roman"/>
          <w:sz w:val="28"/>
          <w:szCs w:val="28"/>
        </w:rPr>
        <w:t xml:space="preserve"> ФАС России от 21.03.2023 N 147/23 </w:t>
      </w:r>
      <w:r w:rsidR="0050295A">
        <w:rPr>
          <w:rFonts w:ascii="Times New Roman" w:hAnsi="Times New Roman" w:cs="Times New Roman"/>
          <w:sz w:val="28"/>
          <w:szCs w:val="28"/>
        </w:rPr>
        <w:t>«</w:t>
      </w:r>
      <w:r w:rsidR="0050295A" w:rsidRPr="0050295A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0295A">
        <w:rPr>
          <w:rFonts w:ascii="Times New Roman" w:hAnsi="Times New Roman" w:cs="Times New Roman"/>
          <w:sz w:val="28"/>
          <w:szCs w:val="28"/>
        </w:rPr>
        <w:t xml:space="preserve">» </w:t>
      </w:r>
      <w:r w:rsidRPr="00F2327C">
        <w:rPr>
          <w:rFonts w:ascii="Times New Roman" w:hAnsi="Times New Roman" w:cs="Times New Roman"/>
          <w:sz w:val="28"/>
          <w:szCs w:val="28"/>
        </w:rPr>
        <w:t xml:space="preserve">и  настоящим Положением. </w:t>
      </w:r>
    </w:p>
    <w:p w14:paraId="18332D57" w14:textId="1FCAE0DC" w:rsidR="006F41D8" w:rsidRPr="00F2327C" w:rsidRDefault="006F41D8" w:rsidP="006F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27C">
        <w:rPr>
          <w:rFonts w:ascii="Times New Roman" w:hAnsi="Times New Roman" w:cs="Times New Roman"/>
          <w:sz w:val="28"/>
          <w:szCs w:val="28"/>
        </w:rPr>
        <w:t xml:space="preserve">1.4. Состав комиссии утверждается администрацией Татарского </w:t>
      </w:r>
      <w:r w:rsidRPr="006F41D8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F232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5F2FA1" w14:textId="77777777" w:rsidR="006F41D8" w:rsidRPr="00F2327C" w:rsidRDefault="006F41D8" w:rsidP="006F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2767F0" w14:textId="77777777" w:rsidR="00C65BCA" w:rsidRDefault="00C65BCA" w:rsidP="006F41D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B32934" w14:textId="3C3E7551" w:rsidR="006F41D8" w:rsidRPr="00F2327C" w:rsidRDefault="006F41D8" w:rsidP="006F41D8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F2327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задачи и функции Комиссии</w:t>
      </w:r>
    </w:p>
    <w:p w14:paraId="5FE10A97" w14:textId="1BD16F9C" w:rsidR="00617CAB" w:rsidRPr="00B60BBA" w:rsidRDefault="006F41D8" w:rsidP="001601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BBA">
        <w:rPr>
          <w:rFonts w:ascii="Times New Roman" w:eastAsia="Times New Roman" w:hAnsi="Times New Roman" w:cs="Times New Roman"/>
          <w:sz w:val="28"/>
          <w:szCs w:val="28"/>
        </w:rPr>
        <w:t xml:space="preserve">2.1. Комиссия создается </w:t>
      </w:r>
      <w:r w:rsidRPr="00B60BB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17CAB" w:rsidRPr="00B60BBA">
        <w:rPr>
          <w:rFonts w:ascii="Times New Roman" w:hAnsi="Times New Roman" w:cs="Times New Roman"/>
          <w:sz w:val="28"/>
          <w:szCs w:val="28"/>
        </w:rPr>
        <w:t>рассмотрения заявок на участие в аукционе и отбор участников аукциона, оформление протокола рассмотрения заявок на участие в аукционе, протокола о признании аукциона несостоявшимся, протокола подведения итогов аукциона</w:t>
      </w:r>
      <w:r w:rsidR="00B60BBA" w:rsidRPr="00B60BBA">
        <w:rPr>
          <w:rFonts w:ascii="Times New Roman" w:hAnsi="Times New Roman" w:cs="Times New Roman"/>
          <w:sz w:val="28"/>
          <w:szCs w:val="28"/>
        </w:rPr>
        <w:t xml:space="preserve">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</w:t>
      </w:r>
      <w:r w:rsidR="00617CAB" w:rsidRPr="00B60BBA">
        <w:rPr>
          <w:rFonts w:ascii="Times New Roman" w:hAnsi="Times New Roman" w:cs="Times New Roman"/>
          <w:sz w:val="28"/>
          <w:szCs w:val="28"/>
        </w:rPr>
        <w:t>, протокола об уклонении от заключения договора по итогам аукциона, протокола об отстранении заявителя или участника аукциона от участия в аукционе</w:t>
      </w:r>
      <w:r w:rsidR="00B60BBA" w:rsidRPr="00B60BBA">
        <w:rPr>
          <w:rFonts w:ascii="Times New Roman" w:hAnsi="Times New Roman" w:cs="Times New Roman"/>
          <w:sz w:val="28"/>
          <w:szCs w:val="28"/>
        </w:rPr>
        <w:t>.</w:t>
      </w:r>
    </w:p>
    <w:p w14:paraId="2B41C707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BBA">
        <w:rPr>
          <w:rFonts w:ascii="Times New Roman" w:eastAsia="Times New Roman" w:hAnsi="Times New Roman" w:cs="Times New Roman"/>
          <w:sz w:val="28"/>
          <w:szCs w:val="28"/>
        </w:rPr>
        <w:t>2.2. Задачи Комиссии</w:t>
      </w:r>
      <w:r w:rsidRPr="00F2327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7D1390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- обеспечение объективности оценки при рассмотрении заявок претендентов на участие в аукционах;</w:t>
      </w:r>
    </w:p>
    <w:p w14:paraId="7A6441BE" w14:textId="20ABFA71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-соблюдение принципов публичности, прозрачности, развития добросовестной конкуренции при осуществлении аукционов;</w:t>
      </w:r>
    </w:p>
    <w:p w14:paraId="733B0C55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- предотвращение коррупции и других злоупотреблений при осуществлении аукционов.</w:t>
      </w:r>
    </w:p>
    <w:p w14:paraId="3B5511E4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3.3. Комиссия осуществляет следующие функции:</w:t>
      </w:r>
    </w:p>
    <w:p w14:paraId="499C18CA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-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счета;</w:t>
      </w:r>
    </w:p>
    <w:p w14:paraId="046FE9BC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2327C">
        <w:rPr>
          <w:rFonts w:ascii="Times New Roman" w:hAnsi="Times New Roman" w:cs="Times New Roman"/>
          <w:sz w:val="28"/>
          <w:szCs w:val="28"/>
        </w:rPr>
        <w:t>знакомится со всеми представленными на рассмотрение документами и сведениями, составляющими заявку на участие в аукционе;</w:t>
      </w:r>
    </w:p>
    <w:p w14:paraId="5466776F" w14:textId="77777777" w:rsidR="006F41D8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проверяет правильность оформления документов, представленных претендентами;</w:t>
      </w:r>
    </w:p>
    <w:p w14:paraId="7A00C89E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- принимает решение о признании претендентов участниками аукционов или об отказе в допуске к участию в аукционах по основаниям, установленным действующим законодательством Российской Федерации;</w:t>
      </w:r>
    </w:p>
    <w:p w14:paraId="0B1D59CD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- проверяет соблюдение условий для проведения аукционов;</w:t>
      </w:r>
    </w:p>
    <w:p w14:paraId="000ABF74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- контролирует процедуру проведения аукционов;</w:t>
      </w:r>
    </w:p>
    <w:p w14:paraId="375F7E89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- определяет победителя аукциона, подписывает протокол о результатах аукциона;</w:t>
      </w:r>
    </w:p>
    <w:p w14:paraId="65862CDA" w14:textId="77777777" w:rsidR="006F41D8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27C">
        <w:rPr>
          <w:rFonts w:ascii="Times New Roman" w:eastAsia="Times New Roman" w:hAnsi="Times New Roman" w:cs="Times New Roman"/>
          <w:sz w:val="28"/>
          <w:szCs w:val="28"/>
        </w:rPr>
        <w:t>- принимает решение о п</w:t>
      </w:r>
      <w:r>
        <w:rPr>
          <w:rFonts w:ascii="Times New Roman" w:eastAsia="Times New Roman" w:hAnsi="Times New Roman" w:cs="Times New Roman"/>
          <w:sz w:val="28"/>
          <w:szCs w:val="28"/>
        </w:rPr>
        <w:t>ризнании аукциона несостоявшимся</w:t>
      </w:r>
      <w:r w:rsidRPr="00F2327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иные действия, устанавливаемые нормами действующего законодательства, относительно проведения аукционов.</w:t>
      </w:r>
    </w:p>
    <w:p w14:paraId="6773A1ED" w14:textId="77777777" w:rsidR="006F41D8" w:rsidRPr="00F2327C" w:rsidRDefault="006F41D8" w:rsidP="006F4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17EF2B" w14:textId="77777777" w:rsidR="006F41D8" w:rsidRPr="009C5261" w:rsidRDefault="006F41D8" w:rsidP="006F41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261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14:paraId="633F17F1" w14:textId="77777777" w:rsidR="006F41D8" w:rsidRPr="00F2327C" w:rsidRDefault="006F41D8" w:rsidP="006F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27C">
        <w:rPr>
          <w:rFonts w:ascii="Times New Roman" w:hAnsi="Times New Roman" w:cs="Times New Roman"/>
          <w:sz w:val="28"/>
          <w:szCs w:val="28"/>
        </w:rPr>
        <w:t xml:space="preserve">3.1. Руководство деятельностью комиссии осуществляет председатель комиссии, в его отсутствии заместитель председателя комиссии. </w:t>
      </w:r>
    </w:p>
    <w:p w14:paraId="69FC9908" w14:textId="4BB15EDB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3.</w:t>
      </w:r>
      <w:r w:rsidR="009E6017">
        <w:rPr>
          <w:sz w:val="28"/>
          <w:szCs w:val="28"/>
        </w:rPr>
        <w:t>2</w:t>
      </w:r>
      <w:r w:rsidRPr="00F2327C">
        <w:rPr>
          <w:sz w:val="28"/>
          <w:szCs w:val="28"/>
        </w:rPr>
        <w:t xml:space="preserve">. Комиссия правомочна принимать решения по рассматриваемым вопросам, если на ее заседании присутствует 50 процентов от установленного числа ее членов. </w:t>
      </w:r>
    </w:p>
    <w:p w14:paraId="1A87C244" w14:textId="44C0E799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3.</w:t>
      </w:r>
      <w:r w:rsidR="009E6017">
        <w:rPr>
          <w:sz w:val="28"/>
          <w:szCs w:val="28"/>
        </w:rPr>
        <w:t>3</w:t>
      </w:r>
      <w:r w:rsidRPr="00F2327C">
        <w:rPr>
          <w:sz w:val="28"/>
          <w:szCs w:val="28"/>
        </w:rPr>
        <w:t>. Заседание Комиссии собирает и проводит председатель комиссии. В отсутствие председателя Комиссии его обязанности исполняет заместитель председателя Комиссии.</w:t>
      </w:r>
    </w:p>
    <w:p w14:paraId="653475EE" w14:textId="04FA32AB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3.</w:t>
      </w:r>
      <w:r w:rsidR="009E6017">
        <w:rPr>
          <w:sz w:val="28"/>
          <w:szCs w:val="28"/>
        </w:rPr>
        <w:t>4</w:t>
      </w:r>
      <w:r w:rsidRPr="00F2327C">
        <w:rPr>
          <w:sz w:val="28"/>
          <w:szCs w:val="28"/>
        </w:rPr>
        <w:t>. Члены Комиссии:</w:t>
      </w:r>
    </w:p>
    <w:p w14:paraId="289D1363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лично присутствуют на заседаниях и принимают решения по вопросам, отнесенным к компетенции Комиссии.</w:t>
      </w:r>
    </w:p>
    <w:p w14:paraId="2CFD9455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F2327C">
        <w:rPr>
          <w:sz w:val="28"/>
          <w:szCs w:val="28"/>
        </w:rPr>
        <w:t xml:space="preserve"> подписывают протокол о признании претендентов участниками аукционов или об отказе в допуске претендентов к участию в </w:t>
      </w:r>
      <w:r>
        <w:rPr>
          <w:sz w:val="28"/>
          <w:szCs w:val="28"/>
        </w:rPr>
        <w:t>аукционах</w:t>
      </w:r>
      <w:r w:rsidRPr="00F2327C">
        <w:rPr>
          <w:sz w:val="28"/>
          <w:szCs w:val="28"/>
        </w:rPr>
        <w:t>, о результатах аукционов.</w:t>
      </w:r>
    </w:p>
    <w:p w14:paraId="173052C7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осуществляют иные действия в соответствии с действующим законодательством.</w:t>
      </w:r>
    </w:p>
    <w:p w14:paraId="33E4643A" w14:textId="183B4B8C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3.</w:t>
      </w:r>
      <w:r w:rsidR="009E6017">
        <w:rPr>
          <w:sz w:val="28"/>
          <w:szCs w:val="28"/>
        </w:rPr>
        <w:t>5</w:t>
      </w:r>
      <w:r w:rsidRPr="00F2327C">
        <w:rPr>
          <w:sz w:val="28"/>
          <w:szCs w:val="28"/>
        </w:rPr>
        <w:t>. Председатель Комиссии пользуется полномочиями члена Комиссии, а также:</w:t>
      </w:r>
    </w:p>
    <w:p w14:paraId="5BE5C6EE" w14:textId="77777777" w:rsidR="006F41D8" w:rsidRPr="00F2327C" w:rsidRDefault="006F41D8" w:rsidP="006F4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27C">
        <w:rPr>
          <w:rFonts w:ascii="Times New Roman" w:hAnsi="Times New Roman" w:cs="Times New Roman"/>
          <w:sz w:val="28"/>
          <w:szCs w:val="28"/>
        </w:rPr>
        <w:t xml:space="preserve">- из числа членов комиссии назначает аукциониста (при проведении аукционов открытых по форме подачи предложений о цене или размере арендной платы). </w:t>
      </w:r>
    </w:p>
    <w:p w14:paraId="190D8BB4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27C">
        <w:rPr>
          <w:sz w:val="28"/>
          <w:szCs w:val="28"/>
        </w:rPr>
        <w:t>осуществляет руководство деятельностью Комиссии и обеспечивает выполнение требований действующего законодательства, при проведении аукционов, а также настоящего Положения;</w:t>
      </w:r>
    </w:p>
    <w:p w14:paraId="37B539CE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председательствует на заседаниях Комиссии и организует ее работу;</w:t>
      </w:r>
    </w:p>
    <w:p w14:paraId="3E775D44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>объявляет заседание правомочным или выносит решение о его переносе из-за отсутствия необходимого количества членов Комиссии;</w:t>
      </w:r>
    </w:p>
    <w:p w14:paraId="0441D3D9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объявляет порядок рассмотрения обсуждаемых вопросов;</w:t>
      </w:r>
    </w:p>
    <w:p w14:paraId="6C68CCA6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подписывает протоколы заседаний Комиссии;</w:t>
      </w:r>
    </w:p>
    <w:p w14:paraId="0B7FEB94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объявляет победителя аукционов;</w:t>
      </w:r>
    </w:p>
    <w:p w14:paraId="457D3633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-осуществляет иные действия, связанные с работой Комиссии в соответствии с действующим законодательством.</w:t>
      </w:r>
    </w:p>
    <w:p w14:paraId="6F952D86" w14:textId="38E5C49A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3.</w:t>
      </w:r>
      <w:r w:rsidR="009E6017">
        <w:rPr>
          <w:sz w:val="28"/>
          <w:szCs w:val="28"/>
        </w:rPr>
        <w:t>6</w:t>
      </w:r>
      <w:r w:rsidRPr="00F2327C">
        <w:rPr>
          <w:sz w:val="28"/>
          <w:szCs w:val="28"/>
        </w:rPr>
        <w:t>. Секретарь Комиссии пользуется полномочиями члена комиссии, а также:</w:t>
      </w:r>
    </w:p>
    <w:p w14:paraId="49005634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осуществляет подготовку вопросов, подлежащих рассмотрению на заседаниях Комиссии;</w:t>
      </w:r>
    </w:p>
    <w:p w14:paraId="2CF7F1B7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27C">
        <w:rPr>
          <w:sz w:val="28"/>
          <w:szCs w:val="28"/>
        </w:rPr>
        <w:t>организует подготовку и публикацию извещения о проведении аукционов (или об отказе в их проведении), а также информации о результатах аукционов;</w:t>
      </w:r>
    </w:p>
    <w:p w14:paraId="3F00D7BE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выдает необходимые материалы и соответствующие документы юридическим и физическим лицам, индивидуальным предпринимателям, намеревающимся принять участие в </w:t>
      </w:r>
      <w:r>
        <w:rPr>
          <w:sz w:val="28"/>
          <w:szCs w:val="28"/>
        </w:rPr>
        <w:t>аукционах</w:t>
      </w:r>
      <w:r w:rsidRPr="00F2327C">
        <w:rPr>
          <w:sz w:val="28"/>
          <w:szCs w:val="28"/>
        </w:rPr>
        <w:t xml:space="preserve"> (далее именуются — претенденты);</w:t>
      </w:r>
    </w:p>
    <w:p w14:paraId="17E669CF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27C">
        <w:rPr>
          <w:sz w:val="28"/>
          <w:szCs w:val="28"/>
        </w:rPr>
        <w:t>осуществляет подготовку и оформление протоколов заседаний Комиссии;</w:t>
      </w:r>
    </w:p>
    <w:p w14:paraId="7D75E829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27C">
        <w:rPr>
          <w:sz w:val="28"/>
          <w:szCs w:val="28"/>
        </w:rPr>
        <w:t xml:space="preserve"> готовит проекты договоров купли-продажи или аренды земельных участков;</w:t>
      </w:r>
    </w:p>
    <w:p w14:paraId="2F58756A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выполняет поручения председателя Комиссии;</w:t>
      </w:r>
    </w:p>
    <w:p w14:paraId="6F9D3B8C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осуществляет техническое обслуживание работы Комиссии;</w:t>
      </w:r>
    </w:p>
    <w:p w14:paraId="7E02541B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регистрирует явившихся на аукцион участников;</w:t>
      </w:r>
    </w:p>
    <w:p w14:paraId="3A617F87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ведет делопроизводство Комиссии;</w:t>
      </w:r>
    </w:p>
    <w:p w14:paraId="4966314A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27C">
        <w:rPr>
          <w:sz w:val="28"/>
          <w:szCs w:val="28"/>
        </w:rPr>
        <w:t xml:space="preserve"> оповещает не менее чем за 3 рабочих дня членов Комиссии о времени, месте и дате проведения заседания Комиссии, с предоставлением необходимых материалов и документов, предоставленных претендентами;</w:t>
      </w:r>
    </w:p>
    <w:p w14:paraId="707DB627" w14:textId="77777777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-осуществляет иные действия, связанные с работой Комиссии в соответствии с действующим законодательством.</w:t>
      </w:r>
    </w:p>
    <w:p w14:paraId="21C1E0F1" w14:textId="57F69CE1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3.</w:t>
      </w:r>
      <w:r w:rsidR="009E6017">
        <w:rPr>
          <w:sz w:val="28"/>
          <w:szCs w:val="28"/>
        </w:rPr>
        <w:t>7</w:t>
      </w:r>
      <w:r w:rsidRPr="00F2327C">
        <w:rPr>
          <w:sz w:val="28"/>
          <w:szCs w:val="28"/>
        </w:rPr>
        <w:t>. При проведении заседания Комиссии решения комиссии оформляются протоколом.</w:t>
      </w:r>
    </w:p>
    <w:p w14:paraId="25DF513F" w14:textId="6A82A6E2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lastRenderedPageBreak/>
        <w:t>3.</w:t>
      </w:r>
      <w:r w:rsidR="009E6017">
        <w:rPr>
          <w:sz w:val="28"/>
          <w:szCs w:val="28"/>
        </w:rPr>
        <w:t>8</w:t>
      </w:r>
      <w:r w:rsidRPr="00F2327C">
        <w:rPr>
          <w:sz w:val="28"/>
          <w:szCs w:val="28"/>
        </w:rPr>
        <w:t xml:space="preserve">. Документы к заседаниям Комиссии, протоколы заседаний Комиссии хранятся в </w:t>
      </w:r>
      <w:r>
        <w:rPr>
          <w:sz w:val="28"/>
          <w:szCs w:val="28"/>
        </w:rPr>
        <w:t xml:space="preserve">администрации Татарского </w:t>
      </w:r>
      <w:r w:rsidR="0092711F">
        <w:rPr>
          <w:sz w:val="28"/>
          <w:szCs w:val="28"/>
        </w:rPr>
        <w:t>муниципального округа Новосибирской области</w:t>
      </w:r>
      <w:r w:rsidRPr="00F2327C">
        <w:rPr>
          <w:sz w:val="28"/>
          <w:szCs w:val="28"/>
        </w:rPr>
        <w:t xml:space="preserve"> в течение сроков, установленных действующим законодательством.</w:t>
      </w:r>
    </w:p>
    <w:p w14:paraId="033CB39C" w14:textId="5D7AD1EC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3.</w:t>
      </w:r>
      <w:r w:rsidR="009E6017">
        <w:rPr>
          <w:sz w:val="28"/>
          <w:szCs w:val="28"/>
        </w:rPr>
        <w:t>9</w:t>
      </w:r>
      <w:r w:rsidRPr="00F2327C">
        <w:rPr>
          <w:sz w:val="28"/>
          <w:szCs w:val="28"/>
        </w:rPr>
        <w:t>. Заседания Комиссии проводятся по мере необходимости. В случае невозможности присутствия на заседании член Комиссии заблаговременно сообщает об этом секретарю Комиссии.</w:t>
      </w:r>
    </w:p>
    <w:p w14:paraId="4AC3135B" w14:textId="51E34D8D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3.</w:t>
      </w:r>
      <w:r w:rsidR="009E6017">
        <w:rPr>
          <w:sz w:val="28"/>
          <w:szCs w:val="28"/>
        </w:rPr>
        <w:t>10</w:t>
      </w:r>
      <w:r w:rsidRPr="00F2327C">
        <w:rPr>
          <w:sz w:val="28"/>
          <w:szCs w:val="28"/>
        </w:rPr>
        <w:t>. Решения Комиссии могут быть обжалованы в установленном законом порядке.</w:t>
      </w:r>
    </w:p>
    <w:p w14:paraId="38CA5FEE" w14:textId="12022414" w:rsidR="006F41D8" w:rsidRPr="00F2327C" w:rsidRDefault="006F41D8" w:rsidP="006F41D8">
      <w:pPr>
        <w:pStyle w:val="p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327C">
        <w:rPr>
          <w:sz w:val="28"/>
          <w:szCs w:val="28"/>
        </w:rPr>
        <w:t>3.1</w:t>
      </w:r>
      <w:r w:rsidR="009E6017">
        <w:rPr>
          <w:sz w:val="28"/>
          <w:szCs w:val="28"/>
        </w:rPr>
        <w:t>1</w:t>
      </w:r>
      <w:r w:rsidRPr="00F2327C">
        <w:rPr>
          <w:sz w:val="28"/>
          <w:szCs w:val="28"/>
        </w:rPr>
        <w:t>. Решения Комиссии принимаются простым большинством голосов. Член Комиссии несогласный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22363DFA" w14:textId="77777777" w:rsidR="009E5BB5" w:rsidRDefault="009E5BB5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0438DACA" w14:textId="77777777" w:rsidR="00B60BBA" w:rsidRDefault="006F583C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4B4BAA49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4EBB3B94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3D748795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2D71FA91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6E341B9D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027A6ABF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021B26B7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7AAF16D0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06CD12B8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E184F37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2814753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221674A2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5C52FB5C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71DB92ED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AF64EF3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7DDAC72B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F32E4C0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52566E59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5F6CE4C6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37EE1810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4E0B83D2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2A82232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96A3B63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71AB15E0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B404258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63F71B73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7EAD2159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44520E9D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0AD2453F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71E8E991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58B3B36A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5F31C08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DD2D482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62D3A0D8" w14:textId="77777777" w:rsidR="00C65BCA" w:rsidRDefault="00C65BC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6AA50C40" w14:textId="77777777" w:rsidR="00C65BCA" w:rsidRDefault="00C65BC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5474CEBA" w14:textId="77777777" w:rsidR="00C65BCA" w:rsidRDefault="00C65BC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45375DA4" w14:textId="77777777" w:rsidR="00C65BCA" w:rsidRDefault="00C65BC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FB147CE" w14:textId="77777777" w:rsidR="00C65BCA" w:rsidRDefault="00C65BC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3205EBC4" w14:textId="77777777" w:rsidR="00C65BCA" w:rsidRDefault="00C65BC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34F1D2D8" w14:textId="77777777" w:rsidR="00C65BCA" w:rsidRDefault="00C65BC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79EE94A9" w14:textId="77777777" w:rsidR="00C65BCA" w:rsidRDefault="00C65BC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71ADB4B5" w14:textId="77777777" w:rsidR="00C65BCA" w:rsidRDefault="00C65BC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792AAB76" w14:textId="77777777" w:rsidR="00B60BBA" w:rsidRDefault="00B60BBA" w:rsidP="00B77741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</w:p>
    <w:p w14:paraId="15F475D7" w14:textId="154A5016" w:rsidR="001E35E9" w:rsidRPr="001E35E9" w:rsidRDefault="00B60BBA" w:rsidP="00B60BBA">
      <w:pPr>
        <w:spacing w:after="0" w:line="0" w:lineRule="atLeast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6F583C">
        <w:rPr>
          <w:rFonts w:ascii="Times New Roman" w:hAnsi="Times New Roman" w:cs="Times New Roman"/>
        </w:rPr>
        <w:t xml:space="preserve"> </w:t>
      </w:r>
      <w:r w:rsidR="00F32B12">
        <w:rPr>
          <w:rFonts w:ascii="Times New Roman" w:hAnsi="Times New Roman" w:cs="Times New Roman"/>
        </w:rPr>
        <w:t xml:space="preserve">      </w:t>
      </w:r>
      <w:r w:rsidR="001E35E9" w:rsidRPr="001E35E9">
        <w:rPr>
          <w:rFonts w:ascii="Times New Roman" w:hAnsi="Times New Roman" w:cs="Times New Roman"/>
        </w:rPr>
        <w:t>Приложение № 2</w:t>
      </w:r>
    </w:p>
    <w:p w14:paraId="5E5980A9" w14:textId="77777777" w:rsidR="001F564F" w:rsidRDefault="001E35E9" w:rsidP="00B60BBA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1E35E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6F583C">
        <w:rPr>
          <w:rFonts w:ascii="Times New Roman" w:hAnsi="Times New Roman" w:cs="Times New Roman"/>
        </w:rPr>
        <w:t xml:space="preserve">           к </w:t>
      </w:r>
      <w:r w:rsidR="00F32B12">
        <w:rPr>
          <w:rFonts w:ascii="Times New Roman" w:hAnsi="Times New Roman" w:cs="Times New Roman"/>
        </w:rPr>
        <w:t xml:space="preserve">постановлению </w:t>
      </w:r>
      <w:r w:rsidR="00B77741">
        <w:rPr>
          <w:rFonts w:ascii="Times New Roman" w:hAnsi="Times New Roman" w:cs="Times New Roman"/>
        </w:rPr>
        <w:t xml:space="preserve"> </w:t>
      </w:r>
      <w:r w:rsidR="006F583C">
        <w:rPr>
          <w:rFonts w:ascii="Times New Roman" w:hAnsi="Times New Roman" w:cs="Times New Roman"/>
        </w:rPr>
        <w:t>администрации</w:t>
      </w:r>
      <w:r w:rsidRPr="001E35E9">
        <w:rPr>
          <w:rFonts w:ascii="Times New Roman" w:hAnsi="Times New Roman" w:cs="Times New Roman"/>
        </w:rPr>
        <w:t xml:space="preserve"> </w:t>
      </w:r>
    </w:p>
    <w:p w14:paraId="2BE3D878" w14:textId="77777777" w:rsidR="00B60BBA" w:rsidRDefault="001F564F" w:rsidP="00B60BBA">
      <w:pPr>
        <w:spacing w:after="0" w:line="0" w:lineRule="atLeast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1E35E9" w:rsidRPr="001E35E9">
        <w:rPr>
          <w:rFonts w:ascii="Times New Roman" w:hAnsi="Times New Roman" w:cs="Times New Roman"/>
        </w:rPr>
        <w:t xml:space="preserve">Татарского  </w:t>
      </w:r>
      <w:r w:rsidR="00B60BBA">
        <w:rPr>
          <w:rFonts w:ascii="Times New Roman" w:hAnsi="Times New Roman" w:cs="Times New Roman"/>
        </w:rPr>
        <w:t>муниципального округа Новосибирской области</w:t>
      </w:r>
    </w:p>
    <w:p w14:paraId="2AA9BF25" w14:textId="5CBFA449" w:rsidR="001E35E9" w:rsidRPr="001E35E9" w:rsidRDefault="001F564F" w:rsidP="00B60BBA">
      <w:pPr>
        <w:spacing w:after="0" w:line="0" w:lineRule="atLeast"/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</w:t>
      </w:r>
      <w:r w:rsidR="001F5A17">
        <w:rPr>
          <w:rFonts w:ascii="Times New Roman" w:hAnsi="Times New Roman" w:cs="Times New Roman"/>
        </w:rPr>
        <w:t xml:space="preserve">т </w:t>
      </w:r>
      <w:r w:rsidR="00B32677">
        <w:rPr>
          <w:rFonts w:ascii="Times New Roman" w:hAnsi="Times New Roman" w:cs="Times New Roman"/>
        </w:rPr>
        <w:t xml:space="preserve">05.02.2025 </w:t>
      </w:r>
      <w:r w:rsidR="00B77741">
        <w:rPr>
          <w:rFonts w:ascii="Times New Roman" w:hAnsi="Times New Roman" w:cs="Times New Roman"/>
        </w:rPr>
        <w:t>№</w:t>
      </w:r>
      <w:r w:rsidR="00B32677">
        <w:rPr>
          <w:rFonts w:ascii="Times New Roman" w:hAnsi="Times New Roman" w:cs="Times New Roman"/>
        </w:rPr>
        <w:t xml:space="preserve"> 62</w:t>
      </w:r>
      <w:r w:rsidR="001E35E9" w:rsidRPr="001E35E9">
        <w:rPr>
          <w:rFonts w:ascii="Times New Roman" w:hAnsi="Times New Roman" w:cs="Times New Roman"/>
        </w:rPr>
        <w:t xml:space="preserve"> </w:t>
      </w:r>
    </w:p>
    <w:p w14:paraId="4D16A98F" w14:textId="77777777" w:rsidR="001E35E9" w:rsidRPr="001E35E9" w:rsidRDefault="001E35E9" w:rsidP="00B60BBA">
      <w:pPr>
        <w:tabs>
          <w:tab w:val="left" w:pos="3260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7973B8D9" w14:textId="77777777" w:rsidR="001E35E9" w:rsidRPr="001E35E9" w:rsidRDefault="001E35E9" w:rsidP="00B60BBA">
      <w:pPr>
        <w:tabs>
          <w:tab w:val="left" w:pos="3260"/>
        </w:tabs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C3AFFF6" w14:textId="77777777" w:rsidR="0092711F" w:rsidRPr="001E35E9" w:rsidRDefault="0092711F" w:rsidP="0092711F">
      <w:pPr>
        <w:tabs>
          <w:tab w:val="left" w:pos="32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35E9">
        <w:rPr>
          <w:rFonts w:ascii="Times New Roman" w:hAnsi="Times New Roman" w:cs="Times New Roman"/>
          <w:sz w:val="28"/>
          <w:szCs w:val="28"/>
        </w:rPr>
        <w:t>СОСТАВ</w:t>
      </w:r>
    </w:p>
    <w:p w14:paraId="6E7A5DA7" w14:textId="325F979F" w:rsidR="0092711F" w:rsidRDefault="0092711F" w:rsidP="0092711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E3EA4"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0E3EA4">
        <w:rPr>
          <w:rFonts w:ascii="Times New Roman" w:hAnsi="Times New Roman" w:cs="Times New Roman"/>
          <w:sz w:val="28"/>
          <w:szCs w:val="28"/>
        </w:rPr>
        <w:t xml:space="preserve"> по продаже земельных  участков</w:t>
      </w:r>
      <w:r>
        <w:rPr>
          <w:rFonts w:ascii="Times New Roman" w:hAnsi="Times New Roman" w:cs="Times New Roman"/>
          <w:sz w:val="28"/>
          <w:szCs w:val="28"/>
        </w:rPr>
        <w:t xml:space="preserve"> или продаже права на заключение договоров аренды земельных участков</w:t>
      </w:r>
      <w:r w:rsidRPr="000E3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Татарского муниципального  округа Новосибирской области, а также земельных участков </w:t>
      </w:r>
      <w:r w:rsidRPr="000E3EA4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расположенных на территории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3E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6767AEFA" w14:textId="77777777" w:rsidR="0092711F" w:rsidRDefault="0092711F" w:rsidP="009271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7052"/>
      </w:tblGrid>
      <w:tr w:rsidR="0092711F" w14:paraId="464669C5" w14:textId="77777777" w:rsidTr="007D3CEB">
        <w:tc>
          <w:tcPr>
            <w:tcW w:w="2660" w:type="dxa"/>
          </w:tcPr>
          <w:p w14:paraId="0FB08876" w14:textId="77777777" w:rsidR="0092711F" w:rsidRDefault="0092711F" w:rsidP="007D3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14:paraId="026FCFF7" w14:textId="77777777" w:rsidR="0092711F" w:rsidRPr="00587811" w:rsidRDefault="0092711F" w:rsidP="007D3CEB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811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комиссии:</w:t>
            </w:r>
          </w:p>
          <w:p w14:paraId="1689F9F2" w14:textId="77777777" w:rsidR="0092711F" w:rsidRDefault="0092711F" w:rsidP="007D3CE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11F" w14:paraId="0BA97EE5" w14:textId="77777777" w:rsidTr="007D3CEB">
        <w:tc>
          <w:tcPr>
            <w:tcW w:w="2660" w:type="dxa"/>
          </w:tcPr>
          <w:p w14:paraId="16548588" w14:textId="77777777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Басалыко Лариса Николаевна</w:t>
            </w:r>
          </w:p>
        </w:tc>
        <w:tc>
          <w:tcPr>
            <w:tcW w:w="7052" w:type="dxa"/>
          </w:tcPr>
          <w:p w14:paraId="43937983" w14:textId="39DC0BFC" w:rsidR="0092711F" w:rsidRDefault="0092711F" w:rsidP="007D3CE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 администрации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округа Новосибирской области </w:t>
            </w:r>
          </w:p>
        </w:tc>
      </w:tr>
      <w:tr w:rsidR="0092711F" w14:paraId="3F84D4E2" w14:textId="77777777" w:rsidTr="007D3CEB">
        <w:tc>
          <w:tcPr>
            <w:tcW w:w="2660" w:type="dxa"/>
          </w:tcPr>
          <w:p w14:paraId="0075C4AD" w14:textId="77777777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14:paraId="4106DE24" w14:textId="77777777" w:rsidR="0092711F" w:rsidRPr="00587811" w:rsidRDefault="0092711F" w:rsidP="007D3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811">
              <w:rPr>
                <w:rFonts w:ascii="Times New Roman" w:hAnsi="Times New Roman" w:cs="Times New Roman"/>
                <w:i/>
                <w:sz w:val="28"/>
                <w:szCs w:val="28"/>
              </w:rPr>
              <w:t>Члены комиссии:</w:t>
            </w:r>
          </w:p>
        </w:tc>
      </w:tr>
      <w:tr w:rsidR="0092711F" w14:paraId="3E988A12" w14:textId="77777777" w:rsidTr="007D3CEB">
        <w:tc>
          <w:tcPr>
            <w:tcW w:w="2660" w:type="dxa"/>
          </w:tcPr>
          <w:p w14:paraId="65E7C42E" w14:textId="77777777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Лариса Владимировна</w:t>
            </w:r>
          </w:p>
        </w:tc>
        <w:tc>
          <w:tcPr>
            <w:tcW w:w="7052" w:type="dxa"/>
          </w:tcPr>
          <w:p w14:paraId="075E1000" w14:textId="13325F1C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имущественных и земельных отношений администрации Татарского муниципального округа Новосибирской области, заместитель председателя комиссии</w:t>
            </w:r>
          </w:p>
        </w:tc>
      </w:tr>
      <w:tr w:rsidR="0092711F" w14:paraId="6DA8AEE6" w14:textId="77777777" w:rsidTr="007D3CEB">
        <w:tc>
          <w:tcPr>
            <w:tcW w:w="2660" w:type="dxa"/>
          </w:tcPr>
          <w:p w14:paraId="7CF5A59C" w14:textId="5CC7F5BB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Мяснянкина Ольга Сергеевна</w:t>
            </w:r>
          </w:p>
        </w:tc>
        <w:tc>
          <w:tcPr>
            <w:tcW w:w="7052" w:type="dxa"/>
          </w:tcPr>
          <w:p w14:paraId="76DF400A" w14:textId="0BC91D8C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имущественных и земельных отношений администрации Татарского муниципального округа Новосибирской области, секретарь комиссии</w:t>
            </w:r>
          </w:p>
        </w:tc>
      </w:tr>
      <w:tr w:rsidR="0092711F" w14:paraId="199F7F0F" w14:textId="77777777" w:rsidTr="007D3CEB">
        <w:tc>
          <w:tcPr>
            <w:tcW w:w="2660" w:type="dxa"/>
          </w:tcPr>
          <w:p w14:paraId="7B4AA3B7" w14:textId="43142298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Кахута Оксана Андреевна</w:t>
            </w:r>
          </w:p>
          <w:p w14:paraId="79778E8D" w14:textId="77777777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14:paraId="7AA4A6CA" w14:textId="4EB2321E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4789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имущественных и земельных отношений администрации Татарского муниципального округа Новосибирской области </w:t>
            </w:r>
          </w:p>
        </w:tc>
      </w:tr>
      <w:tr w:rsidR="0092711F" w14:paraId="78E2F341" w14:textId="77777777" w:rsidTr="007D3CEB">
        <w:tc>
          <w:tcPr>
            <w:tcW w:w="2660" w:type="dxa"/>
          </w:tcPr>
          <w:p w14:paraId="16DA16AD" w14:textId="77777777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Тюкалевская Зинаида Алексеевна</w:t>
            </w:r>
          </w:p>
          <w:p w14:paraId="47A4B57A" w14:textId="77777777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14:paraId="14D2DFDE" w14:textId="4943387E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имущественных и земельных отношений администрации Татарского муниципального </w:t>
            </w:r>
            <w:r w:rsidR="00994ABC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</w:tr>
      <w:tr w:rsidR="0092711F" w14:paraId="0D6DA5B3" w14:textId="77777777" w:rsidTr="007D3CEB">
        <w:tc>
          <w:tcPr>
            <w:tcW w:w="2660" w:type="dxa"/>
          </w:tcPr>
          <w:p w14:paraId="4F2D98B1" w14:textId="3CD54701" w:rsidR="0092711F" w:rsidRPr="00307241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Пялль Галина Васильевна</w:t>
            </w:r>
          </w:p>
        </w:tc>
        <w:tc>
          <w:tcPr>
            <w:tcW w:w="7052" w:type="dxa"/>
          </w:tcPr>
          <w:p w14:paraId="23479D63" w14:textId="21528DF2" w:rsidR="0092711F" w:rsidRPr="00307241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имущественных и земельных отношений администрации Татарского муниципального округа Новосибирской области, секретарь комиссии</w:t>
            </w:r>
          </w:p>
        </w:tc>
      </w:tr>
      <w:tr w:rsidR="0092711F" w14:paraId="27E31DCF" w14:textId="77777777" w:rsidTr="007D3CEB">
        <w:tc>
          <w:tcPr>
            <w:tcW w:w="2660" w:type="dxa"/>
          </w:tcPr>
          <w:p w14:paraId="359AF9E1" w14:textId="77777777" w:rsidR="0092711F" w:rsidRPr="00307241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241">
              <w:rPr>
                <w:rFonts w:ascii="Times New Roman" w:hAnsi="Times New Roman" w:cs="Times New Roman"/>
                <w:sz w:val="28"/>
                <w:szCs w:val="28"/>
              </w:rPr>
              <w:t>Сабиров Дамир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07241">
              <w:rPr>
                <w:rFonts w:ascii="Times New Roman" w:hAnsi="Times New Roman" w:cs="Times New Roman"/>
                <w:sz w:val="28"/>
                <w:szCs w:val="28"/>
              </w:rPr>
              <w:t>ирович</w:t>
            </w:r>
          </w:p>
        </w:tc>
        <w:tc>
          <w:tcPr>
            <w:tcW w:w="7052" w:type="dxa"/>
          </w:tcPr>
          <w:p w14:paraId="1570EA8F" w14:textId="0BC49D0E" w:rsidR="0092711F" w:rsidRPr="00307241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241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юридического отдела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994ABC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307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711F" w14:paraId="5256C261" w14:textId="77777777" w:rsidTr="007D3CEB">
        <w:tc>
          <w:tcPr>
            <w:tcW w:w="2660" w:type="dxa"/>
          </w:tcPr>
          <w:p w14:paraId="7F05FD02" w14:textId="77777777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Белякова Наталья Валерьевна </w:t>
            </w:r>
          </w:p>
        </w:tc>
        <w:tc>
          <w:tcPr>
            <w:tcW w:w="7052" w:type="dxa"/>
          </w:tcPr>
          <w:p w14:paraId="23C832EF" w14:textId="36ACD54E" w:rsidR="0092711F" w:rsidRDefault="0092711F" w:rsidP="007D3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управления экономического развития, инвестиций и трудовых отношений администрации Татарского муниципального </w:t>
            </w:r>
            <w:r w:rsidR="00994AB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</w:p>
        </w:tc>
      </w:tr>
    </w:tbl>
    <w:p w14:paraId="6EB0D579" w14:textId="77777777" w:rsidR="00ED2C07" w:rsidRDefault="00ED2C07" w:rsidP="009E5BB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14:paraId="10FA6797" w14:textId="77777777" w:rsidR="00ED2C07" w:rsidRDefault="00ED2C07" w:rsidP="009E5BB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p w14:paraId="7164BD3B" w14:textId="77777777" w:rsidR="009E5BB5" w:rsidRDefault="009E5BB5" w:rsidP="009E5BB5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sectPr w:rsidR="009E5BB5" w:rsidSect="00F959E9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61FB2"/>
    <w:multiLevelType w:val="multilevel"/>
    <w:tmpl w:val="5D90B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925331485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5E9"/>
    <w:rsid w:val="000159E4"/>
    <w:rsid w:val="00032722"/>
    <w:rsid w:val="00055682"/>
    <w:rsid w:val="000A056A"/>
    <w:rsid w:val="000A1F85"/>
    <w:rsid w:val="000C36F6"/>
    <w:rsid w:val="000E3EA4"/>
    <w:rsid w:val="00125042"/>
    <w:rsid w:val="00146BB3"/>
    <w:rsid w:val="001548E3"/>
    <w:rsid w:val="00160198"/>
    <w:rsid w:val="00175654"/>
    <w:rsid w:val="001A303D"/>
    <w:rsid w:val="001A7033"/>
    <w:rsid w:val="001D1F5D"/>
    <w:rsid w:val="001E35E9"/>
    <w:rsid w:val="001F564F"/>
    <w:rsid w:val="001F5A17"/>
    <w:rsid w:val="00253BA1"/>
    <w:rsid w:val="002558A4"/>
    <w:rsid w:val="00267EC1"/>
    <w:rsid w:val="00284893"/>
    <w:rsid w:val="002C77D3"/>
    <w:rsid w:val="002E48D9"/>
    <w:rsid w:val="00305BE8"/>
    <w:rsid w:val="00311D9A"/>
    <w:rsid w:val="003241E8"/>
    <w:rsid w:val="00353F69"/>
    <w:rsid w:val="00361768"/>
    <w:rsid w:val="003973CD"/>
    <w:rsid w:val="003979A8"/>
    <w:rsid w:val="003D7855"/>
    <w:rsid w:val="003E545B"/>
    <w:rsid w:val="004809C1"/>
    <w:rsid w:val="0048592A"/>
    <w:rsid w:val="0050295A"/>
    <w:rsid w:val="00543E10"/>
    <w:rsid w:val="00545899"/>
    <w:rsid w:val="00571A82"/>
    <w:rsid w:val="0059529E"/>
    <w:rsid w:val="00601485"/>
    <w:rsid w:val="00617CAB"/>
    <w:rsid w:val="00622FC0"/>
    <w:rsid w:val="006656CC"/>
    <w:rsid w:val="00667E8F"/>
    <w:rsid w:val="006A30BE"/>
    <w:rsid w:val="006A46D4"/>
    <w:rsid w:val="006A5076"/>
    <w:rsid w:val="006A65F5"/>
    <w:rsid w:val="006B16E1"/>
    <w:rsid w:val="006F41D8"/>
    <w:rsid w:val="006F583C"/>
    <w:rsid w:val="007609FA"/>
    <w:rsid w:val="007967F4"/>
    <w:rsid w:val="007A12E4"/>
    <w:rsid w:val="008134A1"/>
    <w:rsid w:val="00821E79"/>
    <w:rsid w:val="00825F11"/>
    <w:rsid w:val="0087257E"/>
    <w:rsid w:val="008746B2"/>
    <w:rsid w:val="00890212"/>
    <w:rsid w:val="008A6ECB"/>
    <w:rsid w:val="008F2C70"/>
    <w:rsid w:val="0092711F"/>
    <w:rsid w:val="00976281"/>
    <w:rsid w:val="0097680F"/>
    <w:rsid w:val="00977A92"/>
    <w:rsid w:val="00994ABC"/>
    <w:rsid w:val="009A4ED5"/>
    <w:rsid w:val="009B1F2C"/>
    <w:rsid w:val="009C5261"/>
    <w:rsid w:val="009E5BB5"/>
    <w:rsid w:val="009E6017"/>
    <w:rsid w:val="009F496B"/>
    <w:rsid w:val="00A0372C"/>
    <w:rsid w:val="00A1751E"/>
    <w:rsid w:val="00A17A38"/>
    <w:rsid w:val="00A235B7"/>
    <w:rsid w:val="00A3141C"/>
    <w:rsid w:val="00A61421"/>
    <w:rsid w:val="00A8697B"/>
    <w:rsid w:val="00AB1222"/>
    <w:rsid w:val="00AD4213"/>
    <w:rsid w:val="00AD4267"/>
    <w:rsid w:val="00AD49C6"/>
    <w:rsid w:val="00AE6663"/>
    <w:rsid w:val="00B149D3"/>
    <w:rsid w:val="00B21364"/>
    <w:rsid w:val="00B32677"/>
    <w:rsid w:val="00B41809"/>
    <w:rsid w:val="00B5248D"/>
    <w:rsid w:val="00B60BBA"/>
    <w:rsid w:val="00B77741"/>
    <w:rsid w:val="00BC0013"/>
    <w:rsid w:val="00BC4789"/>
    <w:rsid w:val="00BC6971"/>
    <w:rsid w:val="00BE7AB4"/>
    <w:rsid w:val="00BF271B"/>
    <w:rsid w:val="00C04193"/>
    <w:rsid w:val="00C07057"/>
    <w:rsid w:val="00C34EB4"/>
    <w:rsid w:val="00C42260"/>
    <w:rsid w:val="00C44619"/>
    <w:rsid w:val="00C65BCA"/>
    <w:rsid w:val="00C92F02"/>
    <w:rsid w:val="00CB4266"/>
    <w:rsid w:val="00CB6807"/>
    <w:rsid w:val="00CC330C"/>
    <w:rsid w:val="00CE748C"/>
    <w:rsid w:val="00CF5EBE"/>
    <w:rsid w:val="00D02D43"/>
    <w:rsid w:val="00D36F92"/>
    <w:rsid w:val="00D62050"/>
    <w:rsid w:val="00D74288"/>
    <w:rsid w:val="00DB30B6"/>
    <w:rsid w:val="00DC4E25"/>
    <w:rsid w:val="00DF12D5"/>
    <w:rsid w:val="00DF60F9"/>
    <w:rsid w:val="00E722AB"/>
    <w:rsid w:val="00EB4968"/>
    <w:rsid w:val="00EB5803"/>
    <w:rsid w:val="00EB7D69"/>
    <w:rsid w:val="00ED2C03"/>
    <w:rsid w:val="00ED2C07"/>
    <w:rsid w:val="00F01598"/>
    <w:rsid w:val="00F037F8"/>
    <w:rsid w:val="00F12E55"/>
    <w:rsid w:val="00F2327C"/>
    <w:rsid w:val="00F32B12"/>
    <w:rsid w:val="00F35FA2"/>
    <w:rsid w:val="00F6324B"/>
    <w:rsid w:val="00F82541"/>
    <w:rsid w:val="00F959E9"/>
    <w:rsid w:val="00FC0840"/>
    <w:rsid w:val="00F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473E0"/>
  <w15:docId w15:val="{7C72733C-E214-4918-9881-D6261825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F69"/>
  </w:style>
  <w:style w:type="paragraph" w:styleId="3">
    <w:name w:val="heading 3"/>
    <w:basedOn w:val="a"/>
    <w:link w:val="30"/>
    <w:uiPriority w:val="9"/>
    <w:qFormat/>
    <w:rsid w:val="00305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3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E35E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1E35E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E35E9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1E35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E35E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86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869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9A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5B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305BE8"/>
    <w:rPr>
      <w:color w:val="0000FF"/>
      <w:u w:val="single"/>
    </w:rPr>
  </w:style>
  <w:style w:type="paragraph" w:customStyle="1" w:styleId="p7">
    <w:name w:val="p7"/>
    <w:basedOn w:val="a"/>
    <w:rsid w:val="00C9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9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92F02"/>
  </w:style>
  <w:style w:type="table" w:styleId="a8">
    <w:name w:val="Table Grid"/>
    <w:basedOn w:val="a1"/>
    <w:uiPriority w:val="59"/>
    <w:rsid w:val="009E5B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basedOn w:val="a0"/>
    <w:link w:val="ConsPlusNormal"/>
    <w:locked/>
    <w:rsid w:val="006F41D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DEEA-31BC-480D-97D6-13570388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Шерко ЕВ</dc:creator>
  <cp:keywords/>
  <dc:description/>
  <cp:lastModifiedBy>39org-noskova</cp:lastModifiedBy>
  <cp:revision>70</cp:revision>
  <cp:lastPrinted>2017-02-28T09:18:00Z</cp:lastPrinted>
  <dcterms:created xsi:type="dcterms:W3CDTF">2015-02-03T03:39:00Z</dcterms:created>
  <dcterms:modified xsi:type="dcterms:W3CDTF">2025-02-06T07:17:00Z</dcterms:modified>
</cp:coreProperties>
</file>