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A" w:rsidRPr="00936DFA" w:rsidRDefault="00936DFA" w:rsidP="00936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419600" cy="2895600"/>
            <wp:effectExtent l="19050" t="0" r="0" b="0"/>
            <wp:docPr id="1" name="Рисунок 1" descr="http://mcx.nso.ru/sites/mcx.nso.ru/wodby_files/files/styles/image_without_gallery/public/news/2017/10/1643738.jpg?itok=_1XfqC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x.nso.ru/sites/mcx.nso.ru/wodby_files/files/styles/image_without_gallery/public/news/2017/10/1643738.jpg?itok=_1XfqCo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FD" w:rsidRDefault="00BB21EC" w:rsidP="00B520FD">
      <w:pPr>
        <w:pStyle w:val="a3"/>
        <w:spacing w:before="0" w:beforeAutospacing="0" w:after="0" w:afterAutospacing="0"/>
        <w:jc w:val="both"/>
      </w:pPr>
      <w:r w:rsidRPr="00342A16">
        <w:rPr>
          <w:rFonts w:ascii="Arial" w:hAnsi="Arial" w:cs="Arial"/>
          <w:sz w:val="23"/>
          <w:szCs w:val="23"/>
        </w:rPr>
        <w:t xml:space="preserve">  </w:t>
      </w:r>
      <w:r w:rsidR="00A47CA0">
        <w:rPr>
          <w:rFonts w:ascii="Arial" w:hAnsi="Arial" w:cs="Arial"/>
          <w:sz w:val="23"/>
          <w:szCs w:val="23"/>
        </w:rPr>
        <w:t xml:space="preserve">   </w:t>
      </w:r>
      <w:r w:rsidRPr="00342A16">
        <w:rPr>
          <w:rFonts w:ascii="Arial" w:hAnsi="Arial" w:cs="Arial"/>
          <w:sz w:val="23"/>
          <w:szCs w:val="23"/>
        </w:rPr>
        <w:t xml:space="preserve"> </w:t>
      </w:r>
      <w:r w:rsidR="00936DFA" w:rsidRPr="00342A16">
        <w:t>Управлением сельского хозяйства</w:t>
      </w:r>
      <w:r w:rsidR="00A47CA0">
        <w:t xml:space="preserve"> Администрации Татарского района</w:t>
      </w:r>
      <w:r w:rsidR="00936DFA" w:rsidRPr="00342A16">
        <w:t xml:space="preserve"> </w:t>
      </w:r>
      <w:r w:rsidR="001A32FD">
        <w:t xml:space="preserve">ведется </w:t>
      </w:r>
      <w:r w:rsidR="00936DFA" w:rsidRPr="00342A16">
        <w:t xml:space="preserve">прием документов на государственную поддержку личным подсобным хозяйствам </w:t>
      </w:r>
      <w:r w:rsidR="00936DFA" w:rsidRPr="00A47CA0">
        <w:rPr>
          <w:b/>
        </w:rPr>
        <w:t>«Возмещение стоимости молодняка крупного рогатого скота,  приобретенного ЛПХ»</w:t>
      </w:r>
      <w:r w:rsidR="00936DFA" w:rsidRPr="00342A16">
        <w:t>.</w:t>
      </w:r>
      <w:r w:rsidR="00FD0EDE">
        <w:t xml:space="preserve"> Возмещается сто</w:t>
      </w:r>
      <w:r w:rsidR="00B520FD">
        <w:t xml:space="preserve">имость молодняка крупного рогатого скота  30% стоимости телок и 20% стоимости быков в возрасте до 6 месяцев и весом не более 180 кг, приобретенных в сельскохозяйственных организациях и КФХ.                               </w:t>
      </w:r>
    </w:p>
    <w:p w:rsidR="00342A16" w:rsidRPr="00342A16" w:rsidRDefault="00115BA7" w:rsidP="00B520FD">
      <w:pPr>
        <w:pStyle w:val="a3"/>
        <w:spacing w:before="0" w:beforeAutospacing="0" w:after="0" w:afterAutospacing="0"/>
        <w:jc w:val="both"/>
      </w:pPr>
      <w:r>
        <w:t xml:space="preserve"> </w:t>
      </w:r>
      <w:r w:rsidR="001A32FD">
        <w:t xml:space="preserve">   </w:t>
      </w:r>
      <w:r>
        <w:t xml:space="preserve">  </w:t>
      </w:r>
      <w:proofErr w:type="gramStart"/>
      <w:r w:rsidR="00936DFA" w:rsidRPr="00342A16">
        <w:t>Граждане, желающие воспользоваться государственной поддержкой, могут обратиться в управление сельского хозяйства Татарского района, предоставив обязательный перечень документов, утвержденный Постановлением Правительства Новосибирской области от 02.02.2015 № 37-п    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</w:t>
      </w:r>
      <w:r w:rsidR="00342A16" w:rsidRPr="00342A16">
        <w:t>кой области на 2015-2020 годы»», который включает в себя:</w:t>
      </w:r>
      <w:proofErr w:type="gramEnd"/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>-</w:t>
      </w:r>
      <w:r w:rsidR="00936DFA" w:rsidRPr="00342A16">
        <w:t xml:space="preserve"> </w:t>
      </w:r>
      <w:r w:rsidRPr="00342A16">
        <w:t>Выписк</w:t>
      </w:r>
      <w:r w:rsidR="00115BA7">
        <w:t>у</w:t>
      </w:r>
      <w:r w:rsidRPr="00342A16">
        <w:t xml:space="preserve"> из похозяйственной книги об учёте личного подсобного хозяйства гражданина;</w:t>
      </w:r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 xml:space="preserve">- </w:t>
      </w:r>
      <w:r w:rsidR="00A47CA0">
        <w:t>Д</w:t>
      </w:r>
      <w:r w:rsidRPr="00342A16">
        <w:t>оговор купли-продажи (копия);</w:t>
      </w:r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>- Счёт-фактура (копия);</w:t>
      </w:r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>- Товарная накладная (копия);</w:t>
      </w:r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>- Документы, подтверждающие оплату (квитанция к приходному кассовому ордеру).</w:t>
      </w:r>
    </w:p>
    <w:p w:rsidR="00342A16" w:rsidRPr="00342A16" w:rsidRDefault="00342A16" w:rsidP="00A47CA0">
      <w:pPr>
        <w:pStyle w:val="a3"/>
        <w:spacing w:before="0" w:beforeAutospacing="0" w:after="0" w:afterAutospacing="0"/>
        <w:jc w:val="both"/>
      </w:pPr>
      <w:r w:rsidRPr="00342A16">
        <w:t>- Акт приёма-передачи животных (копия).</w:t>
      </w:r>
    </w:p>
    <w:p w:rsidR="003C742C" w:rsidRPr="001A32FD" w:rsidRDefault="00A47CA0" w:rsidP="00A47CA0">
      <w:pPr>
        <w:pStyle w:val="a3"/>
        <w:spacing w:before="0" w:beforeAutospacing="0" w:after="0" w:afterAutospacing="0"/>
        <w:jc w:val="both"/>
      </w:pPr>
      <w:r>
        <w:t xml:space="preserve">  Также личным подсобным хозяйствам оказывается поддержка в виде </w:t>
      </w:r>
      <w:r w:rsidRPr="001A32FD">
        <w:rPr>
          <w:b/>
        </w:rPr>
        <w:t>компенсация части затрат на приобретение технических средств и оборудования для сельскохозяйственного производства</w:t>
      </w:r>
      <w:r>
        <w:t xml:space="preserve"> в размере 30% стоимости. Перечень технических средств подлежащих субсидированию утвержден </w:t>
      </w:r>
      <w:r w:rsidRPr="001A32FD">
        <w:rPr>
          <w:spacing w:val="2"/>
          <w:shd w:val="clear" w:color="auto" w:fill="FFFFFF"/>
        </w:rPr>
        <w:t>постановлением администрации Новосибирской области</w:t>
      </w:r>
      <w:r w:rsidRPr="001A32FD">
        <w:rPr>
          <w:spacing w:val="2"/>
        </w:rPr>
        <w:br/>
      </w:r>
      <w:r w:rsidRPr="001A32FD">
        <w:rPr>
          <w:spacing w:val="2"/>
          <w:shd w:val="clear" w:color="auto" w:fill="FFFFFF"/>
        </w:rPr>
        <w:t>от 01.04.2010 N 109-па</w:t>
      </w:r>
    </w:p>
    <w:p w:rsidR="00A47CA0" w:rsidRPr="001A32FD" w:rsidRDefault="001A32FD" w:rsidP="001A32FD">
      <w:pPr>
        <w:pStyle w:val="a3"/>
        <w:spacing w:before="0" w:beforeAutospacing="0" w:after="0" w:afterAutospacing="0"/>
        <w:ind w:left="426"/>
        <w:rPr>
          <w:spacing w:val="2"/>
          <w:shd w:val="clear" w:color="auto" w:fill="FFFFFF"/>
        </w:rPr>
      </w:pPr>
      <w:r w:rsidRPr="001A32FD">
        <w:rPr>
          <w:spacing w:val="2"/>
          <w:shd w:val="clear" w:color="auto" w:fill="FFFFFF"/>
        </w:rPr>
        <w:t xml:space="preserve">1. </w:t>
      </w:r>
      <w:r w:rsidR="00A47CA0" w:rsidRPr="001A32FD">
        <w:rPr>
          <w:spacing w:val="2"/>
          <w:shd w:val="clear" w:color="auto" w:fill="FFFFFF"/>
        </w:rPr>
        <w:t>Тракторы с мощностью двигателя свыше 59 кВт (80 л. с.).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2. Посевные комплексы.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3. Зерноуборочные, кормоуборочные, картофелеуборочные, льноуборочные комбайны.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4. Машины и оборудование для послеуборочной обработки зерна, зерносушилки.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5. Самоходные косилки.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6. Техника для кормопроизводства (сенокосилки шириной захвата не менее 3 метров, грабли шириной захвата не менее 6 метров, пресс-подборщики), произведенная на территории Новосибирской области.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7. Машины для обработки почвы, произведенные на территории Новосибирской области.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 xml:space="preserve">8. Мобильные кормораздатчики </w:t>
      </w:r>
      <w:proofErr w:type="spellStart"/>
      <w:r w:rsidR="00A47CA0" w:rsidRPr="001A32FD">
        <w:rPr>
          <w:spacing w:val="2"/>
          <w:shd w:val="clear" w:color="auto" w:fill="FFFFFF"/>
        </w:rPr>
        <w:t>измельчители-смесители</w:t>
      </w:r>
      <w:proofErr w:type="spellEnd"/>
      <w:r w:rsidR="00A47CA0" w:rsidRPr="001A32FD">
        <w:rPr>
          <w:spacing w:val="2"/>
          <w:shd w:val="clear" w:color="auto" w:fill="FFFFFF"/>
        </w:rPr>
        <w:t xml:space="preserve">, оборудование для </w:t>
      </w:r>
      <w:r w:rsidR="00A47CA0" w:rsidRPr="001A32FD">
        <w:rPr>
          <w:spacing w:val="2"/>
          <w:shd w:val="clear" w:color="auto" w:fill="FFFFFF"/>
        </w:rPr>
        <w:lastRenderedPageBreak/>
        <w:t xml:space="preserve">приготовления </w:t>
      </w:r>
      <w:proofErr w:type="spellStart"/>
      <w:r w:rsidR="00A47CA0" w:rsidRPr="001A32FD">
        <w:rPr>
          <w:spacing w:val="2"/>
          <w:shd w:val="clear" w:color="auto" w:fill="FFFFFF"/>
        </w:rPr>
        <w:t>экструдированных</w:t>
      </w:r>
      <w:proofErr w:type="spellEnd"/>
      <w:r w:rsidR="00A47CA0" w:rsidRPr="001A32FD">
        <w:rPr>
          <w:spacing w:val="2"/>
          <w:shd w:val="clear" w:color="auto" w:fill="FFFFFF"/>
        </w:rPr>
        <w:t xml:space="preserve"> кормов, произведенные на территории Новосибирской области.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9. Прицепные машины и установки для внесения удобрений и средств защиты растений, произведенные на территории Новосибирской области.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10. Машины для внесения органических удобрений.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11. Жатки, произведенные на территории Новосибирской области.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12. Комплекты молокопроводов.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13. Доильные установки.</w:t>
      </w:r>
      <w:r w:rsidR="00A47CA0" w:rsidRPr="001A32FD">
        <w:rPr>
          <w:spacing w:val="2"/>
        </w:rPr>
        <w:br/>
      </w:r>
      <w:r w:rsidR="00A47CA0" w:rsidRPr="001A32FD">
        <w:rPr>
          <w:spacing w:val="2"/>
          <w:shd w:val="clear" w:color="auto" w:fill="FFFFFF"/>
        </w:rPr>
        <w:t>14. Охладители молока.</w:t>
      </w:r>
    </w:p>
    <w:p w:rsid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документов для получения компенсации затрат на приобретение технических средств и оборудования включает в себя:</w:t>
      </w:r>
      <w:r w:rsidR="001A32FD"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Копия договора поставки или договора купли-продажи.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Копия счета-фактуры (товарной накладной) или универсального передаточного документа.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Копия акта приема-передачи основных средств (форма ОС-1) либо акта приема-передачи техники.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Копия паспорта самоходной машины или паспорта транспортного средства, технический паспорт машины или оборудования.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Прайс-лист завода-изготовителя с указанием стоимости машины или оборудования на дату приобретения.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Копии документов, подтверждающих оплату.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Копия кредитного договора (договора займа) с приложением графика возврата кредита (займа) в случае приобретения технического средства, оборудования за счет кредитных (заемных) средств.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520FD">
        <w:rPr>
          <w:rFonts w:ascii="Times New Roman" w:eastAsia="Calibri" w:hAnsi="Times New Roman" w:cs="Times New Roman"/>
          <w:sz w:val="24"/>
          <w:szCs w:val="24"/>
        </w:rPr>
        <w:t> Копии платежных документов, подтверждающих возврат кредита, суммы займа (в случае приобретения технического средства, оборудования за счет кредитных (заемных) средств).</w:t>
      </w:r>
    </w:p>
    <w:p w:rsidR="00B520FD" w:rsidRDefault="00B520FD" w:rsidP="00B520FD">
      <w:pPr>
        <w:pStyle w:val="a3"/>
        <w:spacing w:before="0" w:beforeAutospacing="0" w:after="0" w:afterAutospacing="0"/>
      </w:pPr>
      <w:r>
        <w:rPr>
          <w:rFonts w:eastAsia="Calibri"/>
          <w:lang w:eastAsia="en-US"/>
        </w:rPr>
        <w:t>-</w:t>
      </w:r>
      <w:r w:rsidRPr="00F04B00">
        <w:rPr>
          <w:rFonts w:eastAsia="Calibri"/>
          <w:lang w:eastAsia="en-US"/>
        </w:rPr>
        <w:t> Для граждан, ведущих ЛПХ, – выписка из похозяйственной книги</w:t>
      </w:r>
      <w:r w:rsidRPr="00F04B00">
        <w:t xml:space="preserve"> </w:t>
      </w:r>
    </w:p>
    <w:p w:rsidR="00B520FD" w:rsidRPr="00B520FD" w:rsidRDefault="00B520FD" w:rsidP="00B520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0FD">
        <w:rPr>
          <w:rFonts w:ascii="Times New Roman" w:eastAsia="Calibri" w:hAnsi="Times New Roman" w:cs="Times New Roman"/>
          <w:sz w:val="24"/>
          <w:szCs w:val="24"/>
        </w:rPr>
        <w:t>Копии документов заверяются субъектом государственной поддержки.</w:t>
      </w:r>
    </w:p>
    <w:p w:rsidR="00B520FD" w:rsidRPr="002A3FBE" w:rsidRDefault="00B520FD" w:rsidP="00B520FD">
      <w:pPr>
        <w:pStyle w:val="a3"/>
        <w:spacing w:before="0" w:beforeAutospacing="0" w:after="0" w:afterAutospacing="0"/>
      </w:pPr>
      <w:r w:rsidRPr="00911E49">
        <w:rPr>
          <w:b/>
        </w:rPr>
        <w:t xml:space="preserve">При себе </w:t>
      </w:r>
      <w:r>
        <w:rPr>
          <w:b/>
        </w:rPr>
        <w:t xml:space="preserve">необходимо </w:t>
      </w:r>
      <w:r w:rsidRPr="00911E49">
        <w:rPr>
          <w:b/>
        </w:rPr>
        <w:t>иметь:</w:t>
      </w:r>
      <w:r>
        <w:rPr>
          <w:b/>
        </w:rPr>
        <w:t xml:space="preserve"> (копии и оригинал)</w:t>
      </w:r>
    </w:p>
    <w:p w:rsidR="00B520FD" w:rsidRPr="00AB6B3E" w:rsidRDefault="00B520FD" w:rsidP="00B520FD">
      <w:pPr>
        <w:pStyle w:val="a3"/>
        <w:spacing w:before="0" w:beforeAutospacing="0" w:after="0" w:afterAutospacing="0"/>
        <w:rPr>
          <w:b/>
        </w:rPr>
      </w:pPr>
      <w:r>
        <w:t>1. Паспорт </w:t>
      </w:r>
    </w:p>
    <w:p w:rsidR="00B520FD" w:rsidRDefault="00B520FD" w:rsidP="00B520FD">
      <w:pPr>
        <w:pStyle w:val="a3"/>
        <w:spacing w:before="0" w:beforeAutospacing="0" w:after="0" w:afterAutospacing="0"/>
      </w:pPr>
      <w:r>
        <w:t>2. СНИЛС</w:t>
      </w:r>
    </w:p>
    <w:p w:rsidR="00B520FD" w:rsidRDefault="00B520FD" w:rsidP="00B520FD">
      <w:pPr>
        <w:pStyle w:val="a3"/>
        <w:spacing w:before="0" w:beforeAutospacing="0" w:after="0" w:afterAutospacing="0"/>
      </w:pPr>
      <w:r>
        <w:t>3. ИНН</w:t>
      </w:r>
    </w:p>
    <w:p w:rsidR="00B520FD" w:rsidRDefault="00B520FD" w:rsidP="00B520FD">
      <w:pPr>
        <w:pStyle w:val="a3"/>
        <w:spacing w:before="0" w:beforeAutospacing="0" w:after="0" w:afterAutospacing="0"/>
      </w:pPr>
      <w:r>
        <w:t>4. Реквизиты для зачисления средств (сберкнижка или лицевой счёт карточки).</w:t>
      </w:r>
    </w:p>
    <w:p w:rsidR="00B520FD" w:rsidRDefault="00B520FD" w:rsidP="001A3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FD" w:rsidRPr="001A32FD" w:rsidRDefault="001A32FD" w:rsidP="001A3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до 25-го числа каждого месяца и до 15-го числа в декабре. Всю необходимую информацию можно узнать </w:t>
      </w:r>
      <w:proofErr w:type="gramStart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>.21-400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специалист Управления сельского хозяйства </w:t>
      </w:r>
      <w:proofErr w:type="spellStart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</w:t>
      </w:r>
      <w:proofErr w:type="spellEnd"/>
      <w:r w:rsidRP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Сергеевна).</w:t>
      </w:r>
    </w:p>
    <w:p w:rsidR="001A32FD" w:rsidRPr="001A32FD" w:rsidRDefault="001A32FD" w:rsidP="001A32FD">
      <w:pPr>
        <w:pStyle w:val="a3"/>
        <w:spacing w:before="0" w:beforeAutospacing="0" w:after="0" w:afterAutospacing="0"/>
        <w:jc w:val="both"/>
      </w:pPr>
    </w:p>
    <w:sectPr w:rsidR="001A32FD" w:rsidRPr="001A32FD" w:rsidSect="003C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D81"/>
    <w:multiLevelType w:val="hybridMultilevel"/>
    <w:tmpl w:val="B27823D8"/>
    <w:lvl w:ilvl="0" w:tplc="5600AA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DFA"/>
    <w:rsid w:val="00115BA7"/>
    <w:rsid w:val="001A32FD"/>
    <w:rsid w:val="00206C0D"/>
    <w:rsid w:val="002F054D"/>
    <w:rsid w:val="00342A16"/>
    <w:rsid w:val="00345068"/>
    <w:rsid w:val="003C742C"/>
    <w:rsid w:val="00686FC5"/>
    <w:rsid w:val="0081353B"/>
    <w:rsid w:val="00936DFA"/>
    <w:rsid w:val="00A235CA"/>
    <w:rsid w:val="00A47CA0"/>
    <w:rsid w:val="00B520FD"/>
    <w:rsid w:val="00BB21EC"/>
    <w:rsid w:val="00C1083D"/>
    <w:rsid w:val="00F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D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628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2018-03-28T05:12:00Z</cp:lastPrinted>
  <dcterms:created xsi:type="dcterms:W3CDTF">2019-03-04T08:04:00Z</dcterms:created>
  <dcterms:modified xsi:type="dcterms:W3CDTF">2019-03-04T08:04:00Z</dcterms:modified>
</cp:coreProperties>
</file>