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1" w:rsidRDefault="00A945D1" w:rsidP="00A945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34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ЧЕЛОВЕКА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</w:rPr>
      </w:pPr>
      <w:r w:rsidRPr="00DF09F6">
        <w:rPr>
          <w:rFonts w:ascii="Times New Roman" w:hAnsi="Times New Roman" w:cs="Times New Roman"/>
        </w:rPr>
        <w:t>Управление Федеральной службы по надзору в сфере защиты прав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DF09F6">
        <w:rPr>
          <w:rFonts w:ascii="Times New Roman" w:hAnsi="Times New Roman" w:cs="Times New Roman"/>
          <w:b/>
          <w:bCs/>
          <w:sz w:val="24"/>
        </w:rPr>
        <w:t>потребителей и благополучия человека по Новосибирской области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09F6">
        <w:rPr>
          <w:rFonts w:ascii="Times New Roman" w:hAnsi="Times New Roman" w:cs="Times New Roman"/>
          <w:bCs/>
          <w:sz w:val="24"/>
          <w:szCs w:val="24"/>
        </w:rPr>
        <w:t>(Управление Роспотребнадзора по Новосибирской области)</w:t>
      </w:r>
    </w:p>
    <w:p w:rsidR="00A945D1" w:rsidRPr="00DF09F6" w:rsidRDefault="00A945D1" w:rsidP="00A945D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Челюскинцев ул., д.7а, г. Новосибирск, 630132</w:t>
      </w: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телефон 2</w:t>
      </w:r>
      <w:r w:rsidRPr="004B3B63">
        <w:rPr>
          <w:sz w:val="16"/>
          <w:szCs w:val="16"/>
          <w:u w:val="single"/>
        </w:rPr>
        <w:t xml:space="preserve">20-26-78 </w:t>
      </w:r>
      <w:r w:rsidRPr="004B3B63">
        <w:rPr>
          <w:sz w:val="16"/>
          <w:szCs w:val="16"/>
        </w:rPr>
        <w:t xml:space="preserve"> факс  </w:t>
      </w:r>
      <w:r w:rsidRPr="004B3B63">
        <w:rPr>
          <w:sz w:val="16"/>
          <w:szCs w:val="16"/>
          <w:u w:val="single"/>
        </w:rPr>
        <w:t xml:space="preserve"> 220-28-75</w:t>
      </w:r>
      <w:r w:rsidRPr="004B3B63">
        <w:rPr>
          <w:sz w:val="16"/>
          <w:szCs w:val="16"/>
        </w:rPr>
        <w:t xml:space="preserve">  </w:t>
      </w:r>
      <w:r w:rsidRPr="004B3B63">
        <w:rPr>
          <w:sz w:val="16"/>
          <w:szCs w:val="16"/>
          <w:lang w:val="en-US"/>
        </w:rPr>
        <w:t>E</w:t>
      </w:r>
      <w:r w:rsidRPr="004B3B63">
        <w:rPr>
          <w:sz w:val="16"/>
          <w:szCs w:val="16"/>
        </w:rPr>
        <w:t>-</w:t>
      </w:r>
      <w:r w:rsidRPr="004B3B63">
        <w:rPr>
          <w:sz w:val="16"/>
          <w:szCs w:val="16"/>
          <w:lang w:val="en-US"/>
        </w:rPr>
        <w:t>mail</w:t>
      </w:r>
      <w:r w:rsidRPr="004B3B63">
        <w:rPr>
          <w:sz w:val="16"/>
          <w:szCs w:val="16"/>
        </w:rPr>
        <w:t xml:space="preserve">: </w:t>
      </w:r>
      <w:hyperlink r:id="rId5" w:history="1">
        <w:r w:rsidRPr="004B3B63">
          <w:rPr>
            <w:rStyle w:val="a4"/>
            <w:sz w:val="16"/>
            <w:szCs w:val="16"/>
            <w:lang w:val="en-US"/>
          </w:rPr>
          <w:t>Upravlenie</w:t>
        </w:r>
        <w:r w:rsidRPr="004B3B63">
          <w:rPr>
            <w:rStyle w:val="a4"/>
            <w:sz w:val="16"/>
            <w:szCs w:val="16"/>
          </w:rPr>
          <w:t>@54.</w:t>
        </w:r>
        <w:r w:rsidRPr="004B3B63">
          <w:rPr>
            <w:rStyle w:val="a4"/>
            <w:sz w:val="16"/>
            <w:szCs w:val="16"/>
            <w:lang w:val="en-US"/>
          </w:rPr>
          <w:t>rospotrebnadzor</w:t>
        </w:r>
        <w:r w:rsidRPr="004B3B63">
          <w:rPr>
            <w:rStyle w:val="a4"/>
            <w:sz w:val="16"/>
            <w:szCs w:val="16"/>
          </w:rPr>
          <w:t>.</w:t>
        </w:r>
        <w:r w:rsidRPr="004B3B63">
          <w:rPr>
            <w:rStyle w:val="a4"/>
            <w:sz w:val="16"/>
            <w:szCs w:val="16"/>
            <w:lang w:val="en-US"/>
          </w:rPr>
          <w:t>ru</w:t>
        </w:r>
      </w:hyperlink>
      <w:r w:rsidRPr="004B3B63">
        <w:rPr>
          <w:sz w:val="16"/>
          <w:szCs w:val="16"/>
        </w:rPr>
        <w:t xml:space="preserve">  </w:t>
      </w:r>
      <w:r w:rsidRPr="004B3B63">
        <w:rPr>
          <w:sz w:val="16"/>
          <w:szCs w:val="16"/>
          <w:lang w:val="en-US"/>
        </w:rPr>
        <w:t>http</w:t>
      </w:r>
      <w:r w:rsidRPr="004B3B63">
        <w:rPr>
          <w:sz w:val="16"/>
          <w:szCs w:val="16"/>
        </w:rPr>
        <w:t>://</w:t>
      </w:r>
      <w:r w:rsidRPr="004B3B63">
        <w:rPr>
          <w:sz w:val="16"/>
          <w:szCs w:val="16"/>
          <w:u w:val="single"/>
        </w:rPr>
        <w:t xml:space="preserve"> </w:t>
      </w:r>
      <w:hyperlink r:id="rId6" w:history="1">
        <w:r w:rsidRPr="004B3B63">
          <w:rPr>
            <w:rStyle w:val="a4"/>
            <w:sz w:val="16"/>
            <w:szCs w:val="16"/>
          </w:rPr>
          <w:t>www.54.rospotrebnadzor.ru</w:t>
        </w:r>
      </w:hyperlink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</w:p>
    <w:p w:rsidR="00A945D1" w:rsidRPr="004B3B63" w:rsidRDefault="00A945D1" w:rsidP="00A945D1">
      <w:pPr>
        <w:pStyle w:val="a3"/>
        <w:jc w:val="center"/>
        <w:rPr>
          <w:sz w:val="16"/>
          <w:szCs w:val="16"/>
        </w:rPr>
      </w:pPr>
      <w:r w:rsidRPr="004B3B63">
        <w:rPr>
          <w:sz w:val="16"/>
          <w:szCs w:val="16"/>
        </w:rPr>
        <w:t>ОКПО</w:t>
      </w:r>
      <w:r w:rsidRPr="004B3B63">
        <w:rPr>
          <w:sz w:val="16"/>
          <w:szCs w:val="16"/>
          <w:u w:val="single"/>
        </w:rPr>
        <w:t>75861582</w:t>
      </w:r>
      <w:r w:rsidRPr="004B3B63">
        <w:rPr>
          <w:sz w:val="16"/>
          <w:szCs w:val="16"/>
        </w:rPr>
        <w:t xml:space="preserve">, ОГРН </w:t>
      </w:r>
      <w:r w:rsidRPr="004B3B63">
        <w:rPr>
          <w:sz w:val="16"/>
          <w:szCs w:val="16"/>
          <w:u w:val="single"/>
        </w:rPr>
        <w:t>1055406024794</w:t>
      </w:r>
      <w:r w:rsidRPr="004B3B63">
        <w:rPr>
          <w:sz w:val="16"/>
          <w:szCs w:val="16"/>
        </w:rPr>
        <w:t xml:space="preserve"> ИНН/КПП  </w:t>
      </w:r>
      <w:r w:rsidRPr="004B3B63">
        <w:rPr>
          <w:sz w:val="16"/>
          <w:szCs w:val="16"/>
          <w:u w:val="single"/>
        </w:rPr>
        <w:t>5406306550/540701001</w:t>
      </w:r>
    </w:p>
    <w:tbl>
      <w:tblPr>
        <w:tblpPr w:leftFromText="180" w:rightFromText="180" w:vertAnchor="text" w:horzAnchor="margin" w:tblpXSpec="center" w:tblpY="279"/>
        <w:tblW w:w="10705" w:type="dxa"/>
        <w:tblLayout w:type="fixed"/>
        <w:tblLook w:val="0000"/>
      </w:tblPr>
      <w:tblGrid>
        <w:gridCol w:w="5969"/>
        <w:gridCol w:w="689"/>
        <w:gridCol w:w="4040"/>
        <w:gridCol w:w="7"/>
      </w:tblGrid>
      <w:tr w:rsidR="00DF09F6" w:rsidRPr="007921D3" w:rsidTr="00E37AE6">
        <w:trPr>
          <w:gridAfter w:val="1"/>
          <w:wAfter w:w="7" w:type="dxa"/>
          <w:trHeight w:val="573"/>
        </w:trPr>
        <w:tc>
          <w:tcPr>
            <w:tcW w:w="5969" w:type="dxa"/>
          </w:tcPr>
          <w:p w:rsidR="00DF09F6" w:rsidRPr="00DF09F6" w:rsidRDefault="00266FD0" w:rsidP="00DF0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F09F6" w:rsidRPr="00DF09F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09F6" w:rsidRPr="00DF09F6">
              <w:rPr>
                <w:rFonts w:ascii="Times New Roman" w:hAnsi="Times New Roman" w:cs="Times New Roman"/>
              </w:rPr>
              <w:t>.19 г._№___16/0</w:t>
            </w:r>
            <w:r w:rsidR="009C273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="009517F3">
              <w:rPr>
                <w:rFonts w:ascii="Times New Roman" w:hAnsi="Times New Roman" w:cs="Times New Roman"/>
              </w:rPr>
              <w:t>1</w:t>
            </w:r>
          </w:p>
          <w:p w:rsidR="00DF09F6" w:rsidRDefault="00DF09F6" w:rsidP="00DF09F6">
            <w:r w:rsidRPr="00DF09F6">
              <w:rPr>
                <w:rFonts w:ascii="Times New Roman" w:hAnsi="Times New Roman" w:cs="Times New Roman"/>
              </w:rPr>
              <w:t>на №</w:t>
            </w:r>
            <w:proofErr w:type="spellStart"/>
            <w:r w:rsidRPr="00DF09F6">
              <w:rPr>
                <w:rFonts w:ascii="Times New Roman" w:hAnsi="Times New Roman" w:cs="Times New Roman"/>
              </w:rPr>
              <w:t>____________от</w:t>
            </w:r>
            <w:proofErr w:type="spellEnd"/>
            <w:r w:rsidRPr="00DF09F6">
              <w:rPr>
                <w:rFonts w:ascii="Times New Roman" w:hAnsi="Times New Roman" w:cs="Times New Roman"/>
              </w:rPr>
              <w:t xml:space="preserve"> _____________</w:t>
            </w:r>
            <w:r>
              <w:tab/>
            </w:r>
          </w:p>
          <w:p w:rsidR="00DF09F6" w:rsidRDefault="00DF09F6" w:rsidP="00DF09F6"/>
          <w:tbl>
            <w:tblPr>
              <w:tblW w:w="4262" w:type="dxa"/>
              <w:tblLayout w:type="fixed"/>
              <w:tblLook w:val="04A0"/>
            </w:tblPr>
            <w:tblGrid>
              <w:gridCol w:w="3320"/>
              <w:gridCol w:w="236"/>
              <w:gridCol w:w="706"/>
            </w:tblGrid>
            <w:tr w:rsidR="00DF09F6" w:rsidTr="00E37AE6">
              <w:trPr>
                <w:trHeight w:val="232"/>
              </w:trPr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jc w:val="center"/>
                  </w:pPr>
                </w:p>
              </w:tc>
              <w:tc>
                <w:tcPr>
                  <w:tcW w:w="234" w:type="dxa"/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</w:pPr>
                </w:p>
              </w:tc>
            </w:tr>
          </w:tbl>
          <w:p w:rsidR="00DF09F6" w:rsidRDefault="00DF09F6" w:rsidP="00DF09F6">
            <w:pPr>
              <w:rPr>
                <w:rFonts w:eastAsia="Calibri"/>
                <w:sz w:val="28"/>
              </w:rPr>
            </w:pPr>
          </w:p>
          <w:p w:rsidR="00DF09F6" w:rsidRDefault="00DF09F6" w:rsidP="00DF09F6">
            <w:pPr>
              <w:rPr>
                <w:sz w:val="28"/>
              </w:rPr>
            </w:pPr>
          </w:p>
        </w:tc>
        <w:tc>
          <w:tcPr>
            <w:tcW w:w="689" w:type="dxa"/>
          </w:tcPr>
          <w:p w:rsidR="00DF09F6" w:rsidRDefault="00DF09F6" w:rsidP="00DF09F6">
            <w:pPr>
              <w:rPr>
                <w:sz w:val="18"/>
              </w:rPr>
            </w:pPr>
          </w:p>
        </w:tc>
        <w:tc>
          <w:tcPr>
            <w:tcW w:w="4040" w:type="dxa"/>
          </w:tcPr>
          <w:p w:rsidR="00DF09F6" w:rsidRDefault="00DF09F6" w:rsidP="00DF09F6">
            <w:pPr>
              <w:rPr>
                <w:rFonts w:eastAsia="Calibri"/>
              </w:rPr>
            </w:pPr>
            <w:r>
              <w:t xml:space="preserve"> </w:t>
            </w:r>
          </w:p>
          <w:p w:rsidR="00DF09F6" w:rsidRDefault="00DF09F6" w:rsidP="00DF09F6"/>
          <w:tbl>
            <w:tblPr>
              <w:tblW w:w="3932" w:type="dxa"/>
              <w:tblLayout w:type="fixed"/>
              <w:tblLook w:val="04A0"/>
            </w:tblPr>
            <w:tblGrid>
              <w:gridCol w:w="703"/>
              <w:gridCol w:w="2551"/>
              <w:gridCol w:w="678"/>
            </w:tblGrid>
            <w:tr w:rsidR="00DF09F6" w:rsidTr="00E37AE6">
              <w:trPr>
                <w:trHeight w:val="57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ind w:right="-3484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  <w:hideMark/>
                </w:tcPr>
                <w:p w:rsidR="00DF09F6" w:rsidRPr="00DF09F6" w:rsidRDefault="00DF09F6" w:rsidP="00DF09F6">
                  <w:pPr>
                    <w:framePr w:hSpace="180" w:wrap="around" w:vAnchor="text" w:hAnchor="margin" w:xAlign="center" w:y="2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0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района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F09F6" w:rsidRDefault="00DF09F6" w:rsidP="00DF09F6">
                  <w:pPr>
                    <w:framePr w:hSpace="180" w:wrap="around" w:vAnchor="text" w:hAnchor="margin" w:xAlign="center" w:y="279"/>
                    <w:rPr>
                      <w:sz w:val="28"/>
                    </w:rPr>
                  </w:pPr>
                </w:p>
              </w:tc>
            </w:tr>
          </w:tbl>
          <w:p w:rsidR="00DF09F6" w:rsidRDefault="00DF09F6" w:rsidP="00DF09F6">
            <w:pPr>
              <w:rPr>
                <w:sz w:val="28"/>
              </w:rPr>
            </w:pPr>
          </w:p>
        </w:tc>
      </w:tr>
      <w:tr w:rsidR="00DF09F6" w:rsidTr="00E37AE6">
        <w:tblPrEx>
          <w:tblLook w:val="04A0"/>
        </w:tblPrEx>
        <w:trPr>
          <w:trHeight w:val="573"/>
        </w:trPr>
        <w:tc>
          <w:tcPr>
            <w:tcW w:w="5969" w:type="dxa"/>
          </w:tcPr>
          <w:p w:rsidR="00DF09F6" w:rsidRDefault="00DF09F6" w:rsidP="00DF09F6">
            <w:pPr>
              <w:rPr>
                <w:sz w:val="28"/>
              </w:rPr>
            </w:pPr>
          </w:p>
        </w:tc>
        <w:tc>
          <w:tcPr>
            <w:tcW w:w="689" w:type="dxa"/>
          </w:tcPr>
          <w:p w:rsidR="00DF09F6" w:rsidRDefault="00DF09F6" w:rsidP="00DF09F6">
            <w:pPr>
              <w:rPr>
                <w:sz w:val="18"/>
              </w:rPr>
            </w:pPr>
          </w:p>
        </w:tc>
        <w:tc>
          <w:tcPr>
            <w:tcW w:w="4047" w:type="dxa"/>
            <w:gridSpan w:val="2"/>
          </w:tcPr>
          <w:p w:rsidR="00DF09F6" w:rsidRDefault="00DF09F6" w:rsidP="00DF09F6">
            <w:pPr>
              <w:rPr>
                <w:sz w:val="28"/>
              </w:rPr>
            </w:pPr>
          </w:p>
        </w:tc>
      </w:tr>
    </w:tbl>
    <w:p w:rsidR="00A945D1" w:rsidRPr="00A85632" w:rsidRDefault="00A945D1" w:rsidP="00DF09F6">
      <w:pPr>
        <w:rPr>
          <w:sz w:val="16"/>
          <w:szCs w:val="16"/>
        </w:rPr>
      </w:pPr>
    </w:p>
    <w:p w:rsidR="009517F3" w:rsidRPr="005E0128" w:rsidRDefault="00A945D1" w:rsidP="009517F3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58F4">
        <w:rPr>
          <w:sz w:val="24"/>
          <w:szCs w:val="24"/>
        </w:rPr>
        <w:t xml:space="preserve">   </w:t>
      </w:r>
      <w:r w:rsidRPr="00E37AE6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Роспотребнадзора по Новосибирской области в Татарском районе, просит Вас опубликовать на Вашем </w:t>
      </w:r>
      <w:r w:rsidR="00266FD0">
        <w:rPr>
          <w:rFonts w:ascii="Times New Roman" w:hAnsi="Times New Roman" w:cs="Times New Roman"/>
          <w:sz w:val="24"/>
          <w:szCs w:val="24"/>
        </w:rPr>
        <w:t>публикац</w:t>
      </w:r>
      <w:proofErr w:type="gramStart"/>
      <w:r w:rsidR="00266FD0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266FD0">
        <w:rPr>
          <w:rFonts w:ascii="Times New Roman" w:hAnsi="Times New Roman" w:cs="Times New Roman"/>
          <w:sz w:val="24"/>
          <w:szCs w:val="24"/>
        </w:rPr>
        <w:t xml:space="preserve"> следующей теме </w:t>
      </w:r>
      <w:r w:rsidR="009517F3" w:rsidRPr="005E0128">
        <w:rPr>
          <w:rFonts w:ascii="Times New Roman" w:hAnsi="Times New Roman" w:cs="Times New Roman"/>
          <w:b/>
          <w:sz w:val="24"/>
          <w:szCs w:val="24"/>
        </w:rPr>
        <w:t>Памятка заемщика</w:t>
      </w:r>
    </w:p>
    <w:p w:rsidR="00E37AE6" w:rsidRPr="00E37AE6" w:rsidRDefault="00E37AE6" w:rsidP="009517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5D1" w:rsidRPr="0082589A" w:rsidRDefault="00A945D1" w:rsidP="004C7B5B">
      <w:pPr>
        <w:pStyle w:val="a3"/>
        <w:jc w:val="both"/>
        <w:rPr>
          <w:b/>
          <w:bCs/>
        </w:rPr>
      </w:pPr>
    </w:p>
    <w:p w:rsidR="00A945D1" w:rsidRPr="000D0499" w:rsidRDefault="00A945D1" w:rsidP="00A945D1">
      <w:pPr>
        <w:pStyle w:val="a5"/>
        <w:ind w:left="0"/>
        <w:jc w:val="both"/>
        <w:rPr>
          <w:sz w:val="24"/>
          <w:szCs w:val="24"/>
        </w:rPr>
      </w:pPr>
      <w:r w:rsidRPr="000D0499">
        <w:rPr>
          <w:sz w:val="24"/>
          <w:szCs w:val="24"/>
        </w:rPr>
        <w:t xml:space="preserve">Приложение на </w:t>
      </w:r>
      <w:r w:rsidR="00266FD0">
        <w:rPr>
          <w:sz w:val="24"/>
          <w:szCs w:val="24"/>
        </w:rPr>
        <w:t>2</w:t>
      </w:r>
      <w:r w:rsidRPr="000D0499">
        <w:rPr>
          <w:sz w:val="24"/>
          <w:szCs w:val="24"/>
        </w:rPr>
        <w:t xml:space="preserve"> л.</w:t>
      </w:r>
    </w:p>
    <w:p w:rsidR="00A945D1" w:rsidRPr="000D0499" w:rsidRDefault="00A945D1" w:rsidP="00A945D1">
      <w:pPr>
        <w:pStyle w:val="a5"/>
        <w:ind w:left="0"/>
        <w:jc w:val="both"/>
        <w:rPr>
          <w:sz w:val="24"/>
          <w:szCs w:val="24"/>
        </w:rPr>
      </w:pPr>
    </w:p>
    <w:p w:rsidR="00A945D1" w:rsidRPr="000D0499" w:rsidRDefault="00A945D1" w:rsidP="00A945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D0499">
        <w:rPr>
          <w:rFonts w:ascii="Times New Roman" w:hAnsi="Times New Roman"/>
          <w:sz w:val="24"/>
          <w:szCs w:val="24"/>
        </w:rPr>
        <w:t xml:space="preserve">ачальник территориального отдела                  </w:t>
      </w:r>
    </w:p>
    <w:p w:rsidR="00A945D1" w:rsidRPr="000D0499" w:rsidRDefault="00A945D1" w:rsidP="00A945D1">
      <w:pPr>
        <w:pStyle w:val="a3"/>
        <w:rPr>
          <w:rFonts w:ascii="Times New Roman" w:hAnsi="Times New Roman"/>
          <w:sz w:val="24"/>
          <w:szCs w:val="24"/>
        </w:rPr>
      </w:pPr>
      <w:r w:rsidRPr="000D049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Татарском</w:t>
      </w:r>
      <w:r w:rsidRPr="000D0499">
        <w:rPr>
          <w:rFonts w:ascii="Times New Roman" w:hAnsi="Times New Roman"/>
          <w:sz w:val="24"/>
          <w:szCs w:val="24"/>
        </w:rPr>
        <w:t xml:space="preserve"> районе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D049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Л.Н.Демидова</w:t>
      </w:r>
    </w:p>
    <w:p w:rsidR="00A945D1" w:rsidRPr="000D0499" w:rsidRDefault="00A945D1" w:rsidP="00A945D1"/>
    <w:p w:rsidR="00A945D1" w:rsidRDefault="00A945D1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A945D1" w:rsidRDefault="00A945D1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A945D1" w:rsidRDefault="00A945D1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A945D1" w:rsidRPr="0082589A" w:rsidRDefault="00A945D1" w:rsidP="00A945D1">
      <w:pPr>
        <w:pStyle w:val="a3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2589A">
        <w:rPr>
          <w:rFonts w:ascii="Times New Roman" w:hAnsi="Times New Roman"/>
          <w:sz w:val="20"/>
          <w:szCs w:val="20"/>
        </w:rPr>
        <w:t>Коробицына</w:t>
      </w:r>
      <w:proofErr w:type="spellEnd"/>
      <w:r w:rsidRPr="0082589A">
        <w:rPr>
          <w:rFonts w:ascii="Times New Roman" w:hAnsi="Times New Roman"/>
          <w:sz w:val="20"/>
          <w:szCs w:val="20"/>
        </w:rPr>
        <w:t xml:space="preserve"> С.А.</w:t>
      </w:r>
      <w:r w:rsidRPr="0082589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945D1" w:rsidRDefault="00A945D1" w:rsidP="00A945D1">
      <w:pPr>
        <w:pStyle w:val="a3"/>
        <w:rPr>
          <w:rFonts w:ascii="Times New Roman" w:hAnsi="Times New Roman"/>
          <w:sz w:val="20"/>
          <w:szCs w:val="20"/>
        </w:rPr>
      </w:pPr>
      <w:r w:rsidRPr="0082589A">
        <w:rPr>
          <w:rFonts w:ascii="Times New Roman" w:hAnsi="Times New Roman"/>
          <w:sz w:val="20"/>
          <w:szCs w:val="20"/>
        </w:rPr>
        <w:t>(8-383-67) 21-</w:t>
      </w:r>
      <w:r>
        <w:rPr>
          <w:rFonts w:ascii="Times New Roman" w:hAnsi="Times New Roman"/>
          <w:sz w:val="20"/>
          <w:szCs w:val="20"/>
        </w:rPr>
        <w:t>079</w:t>
      </w:r>
    </w:p>
    <w:p w:rsidR="009517F3" w:rsidRDefault="009517F3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9517F3" w:rsidRDefault="009517F3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5E02C7" w:rsidRDefault="005E02C7" w:rsidP="00A945D1">
      <w:pPr>
        <w:pStyle w:val="a3"/>
        <w:rPr>
          <w:rFonts w:ascii="Times New Roman" w:hAnsi="Times New Roman"/>
          <w:sz w:val="20"/>
          <w:szCs w:val="20"/>
        </w:rPr>
      </w:pPr>
    </w:p>
    <w:p w:rsidR="009517F3" w:rsidRPr="005E0128" w:rsidRDefault="009517F3" w:rsidP="009517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0128">
        <w:rPr>
          <w:rFonts w:ascii="Times New Roman" w:hAnsi="Times New Roman" w:cs="Times New Roman"/>
          <w:b/>
          <w:sz w:val="24"/>
          <w:szCs w:val="24"/>
        </w:rPr>
        <w:lastRenderedPageBreak/>
        <w:t>Памятка заемщика</w:t>
      </w:r>
    </w:p>
    <w:p w:rsidR="009517F3" w:rsidRPr="005E0128" w:rsidRDefault="009517F3" w:rsidP="009517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Прежде чем подписать какие-либо документы в Банке или предпринять иные действия, внимательно ознакомьтесь с Памяткой заемщика и следуйте ее советам.</w:t>
      </w:r>
    </w:p>
    <w:p w:rsidR="009517F3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E0128">
        <w:rPr>
          <w:rFonts w:ascii="Times New Roman" w:hAnsi="Times New Roman" w:cs="Times New Roman"/>
          <w:b/>
          <w:i/>
          <w:sz w:val="24"/>
          <w:szCs w:val="24"/>
        </w:rPr>
        <w:t>I. Правила, которые необходимо знать до оформления кредита</w:t>
      </w:r>
    </w:p>
    <w:p w:rsidR="009517F3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1. Получение кредита - решение серьезное, ведь определенный период времени часть своей зарплаты придется отдавать Банку.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2. Кредит нужно отдавать.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3. Кредиты «беспроцентными» не бывают.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 xml:space="preserve">4. Кредиты, которые выдаются быстро - самые дорогие. Банки не могут за короткое время качественно проверить заемщика, </w:t>
      </w:r>
      <w:proofErr w:type="gramStart"/>
      <w:r w:rsidRPr="005E01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E0128">
        <w:rPr>
          <w:rFonts w:ascii="Times New Roman" w:hAnsi="Times New Roman" w:cs="Times New Roman"/>
          <w:sz w:val="24"/>
          <w:szCs w:val="24"/>
        </w:rPr>
        <w:t xml:space="preserve"> поэтому стараются уменьшить свои риски за счет больших процентов и комиссий.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5. Кредитная карта дороже, чем обычный потребительский кредит, т.к. проценты за пользование денежными средствами, снимаемыми с карты, зачастую значительно выше, чем по потребительскому кредиту.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6. Взять кредит проще, чем его отдать.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7. Банк - коммерческая организация, деятельность которой направлена на извлечение прибыли, и «прощать» долг или давать отсрочку в его выплате не в его интересах.</w:t>
      </w:r>
    </w:p>
    <w:p w:rsidR="009517F3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E0128">
        <w:rPr>
          <w:rFonts w:ascii="Times New Roman" w:hAnsi="Times New Roman" w:cs="Times New Roman"/>
          <w:b/>
          <w:i/>
          <w:sz w:val="24"/>
          <w:szCs w:val="24"/>
        </w:rPr>
        <w:t>II. Если Вы решили взять кредит, следуйте следующим правилам</w:t>
      </w:r>
    </w:p>
    <w:p w:rsidR="009517F3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1. К выбору Банка нужно отнестись со всей серьезностью. Узнайте отзывы клиентов о потенциальном кредиторе, рекомендации знакомых и друзей, так же много полезной информации в интернете.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2. Лучше потратить больше времени при оформлении кредита, тогда вероятность возникновения проблемных ситуаций гораздо ниже, чем если бы Вы «впопыхах» оформляли документы.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3. Предварительно ознакомьтесь с условиями кредитования различных Банков. Данная информация предоставляется как в офисах кредитных организаций, так и на официальных сайтах.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 xml:space="preserve">4. </w:t>
      </w:r>
      <w:r w:rsidRPr="005E0128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5E0128">
        <w:rPr>
          <w:rFonts w:ascii="Times New Roman" w:hAnsi="Times New Roman" w:cs="Times New Roman"/>
          <w:sz w:val="24"/>
          <w:szCs w:val="24"/>
        </w:rPr>
        <w:t xml:space="preserve"> ознакомьтесь с образцом кредитного договора и (или) с «Условиями предоставления кредитов».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5. Не подписывайте документы, пока их не прочитаете. Отговорка «Я не читал» приниматься во внимание ни Банком, ни судом не будет.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6. Подписывая договор, Вы берете на себя определенные обязательства, которые Вы будете обязаны исполнять надлежащим образом.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7. Узнайте о возможности реструктуризации долга в случае возникновения у Вас финансовых затруднений.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8. Обратите внимание на размер эффективной процентной ставки по кредиту, а также на полную сумму, подлежащую выплате заемщиком, которая указывается в рублях.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9. Заострите внимание на следующих условиях: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 xml:space="preserve"> - годовую процентную ставку за пользование кредитом, а также на возможность ее изменения Банком в одностороннем порядке. Зачастую, Банки повышают процентную ставку по кредиту, даже не уведомив об этом заемщика. Такое условие договора незаконно.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- различные комиссии за обслуживание кредита (за выдачу кредита, за оформление документов, за ведение счета). Такие комиссии зачастую значительно повышают стоимость кредита.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- условия о страховании жизни и здоровья заемщика. Помните, что решение о такой страховке принимает заемщик. Страхование жизни и здоровья -    право, а не обязанность.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lastRenderedPageBreak/>
        <w:t xml:space="preserve">10. Уточните возможность досрочного погашения кредита: через какой период </w:t>
      </w:r>
      <w:proofErr w:type="gramStart"/>
      <w:r w:rsidRPr="005E0128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5E0128">
        <w:rPr>
          <w:rFonts w:ascii="Times New Roman" w:hAnsi="Times New Roman" w:cs="Times New Roman"/>
          <w:sz w:val="24"/>
          <w:szCs w:val="24"/>
        </w:rPr>
        <w:t xml:space="preserve"> возможно досрочное гашение; существует ли возможность погашения частями; уменьшается ли при этом сумма ежемесячного платежа или срок кредита. Обратите при этом внимание на штраф или комиссию за досрочное погашение кредита.</w:t>
      </w:r>
    </w:p>
    <w:p w:rsidR="009517F3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E0128">
        <w:rPr>
          <w:rFonts w:ascii="Times New Roman" w:hAnsi="Times New Roman" w:cs="Times New Roman"/>
          <w:b/>
          <w:i/>
          <w:sz w:val="24"/>
          <w:szCs w:val="24"/>
        </w:rPr>
        <w:t>III. Вы уже взяли кредит, следуйте следующим правилам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1. Старайтесь вовремя вносить очередные ежемесячные платежи. Даже просрочка в один день может повлечь для Вас штрафные санкции. Кроме того, у Банка появится повод разорвать с Вами договор и потребовать досрочного возврата кредита.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2.Внимательно проверяйте полученные от Банка квитанции и храните их до полного погашения кредита.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3. Периодически проверяйте движение денежных средств по счету, т.к. в случае возникновения задолженности Банк Вас может об этом не уведомить.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4. Все отношения с Банком нужно оформлять в письменной форме, будь то запрос, заявление, претензия и др.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5. В случае возникновения спорных ситуаций нужно, в первую очередь, обращаться в Банк за разъяснениями.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28">
        <w:rPr>
          <w:rFonts w:ascii="Times New Roman" w:hAnsi="Times New Roman" w:cs="Times New Roman"/>
          <w:sz w:val="24"/>
          <w:szCs w:val="24"/>
        </w:rPr>
        <w:t>6. Очень важно после погашения кредита не забыть подписать с Банком акт взаиморасчетов, этот документ надежно защитит Вас в будущем.</w:t>
      </w:r>
    </w:p>
    <w:p w:rsidR="009517F3" w:rsidRDefault="009517F3" w:rsidP="009517F3">
      <w:pPr>
        <w:pStyle w:val="a3"/>
        <w:rPr>
          <w:rFonts w:ascii="Times New Roman" w:hAnsi="Times New Roman"/>
        </w:rPr>
      </w:pPr>
      <w:r w:rsidRPr="005E0128">
        <w:rPr>
          <w:rFonts w:ascii="Times New Roman" w:hAnsi="Times New Roman"/>
          <w:sz w:val="24"/>
          <w:szCs w:val="24"/>
        </w:rPr>
        <w:t>7. В случае невозможности внесения ежемесячных платежей по кредиту обратитесь в Банк с заявлением, с просьбой о реструктуризации задолженности или отсрочки платежа. В дальнейшем, это документ поможет Вам в случае судебного спора.</w:t>
      </w:r>
      <w:r w:rsidRPr="006B0124">
        <w:rPr>
          <w:rFonts w:ascii="Times New Roman" w:hAnsi="Times New Roman"/>
        </w:rPr>
        <w:t xml:space="preserve"> </w:t>
      </w:r>
    </w:p>
    <w:p w:rsidR="009517F3" w:rsidRDefault="009517F3" w:rsidP="009517F3">
      <w:pPr>
        <w:pStyle w:val="a3"/>
        <w:jc w:val="right"/>
        <w:rPr>
          <w:rFonts w:ascii="Times New Roman" w:hAnsi="Times New Roman"/>
        </w:rPr>
      </w:pPr>
    </w:p>
    <w:p w:rsidR="009517F3" w:rsidRPr="00B64192" w:rsidRDefault="009517F3" w:rsidP="009517F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64192">
        <w:rPr>
          <w:rFonts w:ascii="Times New Roman" w:hAnsi="Times New Roman"/>
          <w:sz w:val="20"/>
          <w:szCs w:val="20"/>
        </w:rPr>
        <w:t xml:space="preserve">Ведущий специалист эксперт </w:t>
      </w:r>
    </w:p>
    <w:p w:rsidR="009517F3" w:rsidRPr="00B64192" w:rsidRDefault="009517F3" w:rsidP="009517F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64192">
        <w:rPr>
          <w:rFonts w:ascii="Times New Roman" w:hAnsi="Times New Roman"/>
          <w:sz w:val="20"/>
          <w:szCs w:val="20"/>
        </w:rPr>
        <w:t>ТО Управления Роспотребнадзора по НСО</w:t>
      </w:r>
    </w:p>
    <w:p w:rsidR="009517F3" w:rsidRPr="00B64192" w:rsidRDefault="009517F3" w:rsidP="009517F3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 w:rsidRPr="00B64192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B64192">
        <w:rPr>
          <w:rFonts w:ascii="Times New Roman" w:hAnsi="Times New Roman"/>
          <w:sz w:val="20"/>
          <w:szCs w:val="20"/>
        </w:rPr>
        <w:t>Чановском</w:t>
      </w:r>
      <w:proofErr w:type="spellEnd"/>
      <w:r w:rsidRPr="00B64192">
        <w:rPr>
          <w:rFonts w:ascii="Times New Roman" w:hAnsi="Times New Roman"/>
          <w:sz w:val="20"/>
          <w:szCs w:val="20"/>
        </w:rPr>
        <w:t xml:space="preserve"> районе </w:t>
      </w:r>
      <w:proofErr w:type="spellStart"/>
      <w:r w:rsidRPr="00B64192">
        <w:rPr>
          <w:rFonts w:ascii="Times New Roman" w:hAnsi="Times New Roman"/>
          <w:sz w:val="20"/>
          <w:szCs w:val="20"/>
        </w:rPr>
        <w:t>Коробицына</w:t>
      </w:r>
      <w:proofErr w:type="spellEnd"/>
      <w:r w:rsidRPr="00B64192">
        <w:rPr>
          <w:rFonts w:ascii="Times New Roman" w:hAnsi="Times New Roman"/>
          <w:sz w:val="20"/>
          <w:szCs w:val="20"/>
        </w:rPr>
        <w:t xml:space="preserve"> С.А.</w:t>
      </w:r>
    </w:p>
    <w:p w:rsidR="009517F3" w:rsidRPr="005E0128" w:rsidRDefault="009517F3" w:rsidP="009517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5A47" w:rsidRDefault="00F95A47" w:rsidP="00A945D1">
      <w:pPr>
        <w:pStyle w:val="a3"/>
        <w:rPr>
          <w:rFonts w:ascii="Times New Roman" w:hAnsi="Times New Roman"/>
          <w:sz w:val="20"/>
          <w:szCs w:val="20"/>
        </w:rPr>
      </w:pPr>
    </w:p>
    <w:sectPr w:rsidR="00F95A47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4508"/>
    <w:rsid w:val="004B2DD1"/>
    <w:rsid w:val="004C38DC"/>
    <w:rsid w:val="004C7B5B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1FAA"/>
    <w:rsid w:val="00A52C4A"/>
    <w:rsid w:val="00A70730"/>
    <w:rsid w:val="00A75453"/>
    <w:rsid w:val="00A90497"/>
    <w:rsid w:val="00A93492"/>
    <w:rsid w:val="00A945D1"/>
    <w:rsid w:val="00AF4E85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4.rospotrebnadzor.ru" TargetMode="Externa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Бабинцев О.В.</cp:lastModifiedBy>
  <cp:revision>2</cp:revision>
  <cp:lastPrinted>2019-04-29T04:15:00Z</cp:lastPrinted>
  <dcterms:created xsi:type="dcterms:W3CDTF">2019-04-29T04:15:00Z</dcterms:created>
  <dcterms:modified xsi:type="dcterms:W3CDTF">2019-04-29T04:15:00Z</dcterms:modified>
</cp:coreProperties>
</file>