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734739">
        <w:rPr>
          <w:b/>
          <w:bCs/>
          <w:color w:val="06315C"/>
          <w:sz w:val="26"/>
          <w:szCs w:val="26"/>
        </w:rPr>
        <w:t>Новосибирская транспортная прокуратура разъясняет</w:t>
      </w:r>
    </w:p>
    <w:p w:rsidR="00F83A6E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6"/>
          <w:szCs w:val="26"/>
        </w:rPr>
      </w:pPr>
      <w:r w:rsidRPr="00734739">
        <w:rPr>
          <w:bCs/>
          <w:i/>
          <w:color w:val="000000"/>
          <w:sz w:val="26"/>
          <w:szCs w:val="26"/>
        </w:rPr>
        <w:t xml:space="preserve">Об изменениях статьи Уголовного кодекса РФ, регламентирующей вопросы ответственности за содержание </w:t>
      </w:r>
      <w:proofErr w:type="spellStart"/>
      <w:r w:rsidRPr="00734739">
        <w:rPr>
          <w:bCs/>
          <w:i/>
          <w:color w:val="000000"/>
          <w:sz w:val="26"/>
          <w:szCs w:val="26"/>
        </w:rPr>
        <w:t>наркопритонов</w:t>
      </w:r>
      <w:proofErr w:type="spellEnd"/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Федеральным</w:t>
      </w:r>
      <w:r w:rsidRPr="00734739">
        <w:rPr>
          <w:rStyle w:val="apple-converted-space"/>
          <w:color w:val="000000"/>
          <w:sz w:val="26"/>
          <w:szCs w:val="26"/>
        </w:rPr>
        <w:t> </w:t>
      </w:r>
      <w:hyperlink r:id="rId4" w:history="1">
        <w:r w:rsidRPr="00734739">
          <w:rPr>
            <w:rStyle w:val="a4"/>
            <w:color w:val="000191"/>
            <w:sz w:val="26"/>
            <w:szCs w:val="26"/>
          </w:rPr>
          <w:t>закон</w:t>
        </w:r>
      </w:hyperlink>
      <w:r w:rsidRPr="00734739">
        <w:rPr>
          <w:color w:val="000000"/>
          <w:sz w:val="26"/>
          <w:szCs w:val="26"/>
        </w:rPr>
        <w:t>ом от 28 декабря 2013 года № 381-ФЗ внесены изменения в ст. 232 Уголовного кодекса РФ. Редакция нового уголовного закона применительно к данной статье звучит так: «Организация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аналогов».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Как и прежде, статья состоит из трех частей, при этом санкция за совершение данных преступлений также осталась прежней.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1. 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- наказываются лишением свободы на срок до четырех лет с ограничением свободы на срок до одного года либо без такового.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2. Те же деяния, совершенные группой лиц по предварительному сговору, - наказываются лишением свободы на срок от двух до шести лет с ограничением свободы на срок до двух лет либо без такового.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3. Деяния, предусмотренные частью первой настоящей статьи, совершенные организованной группой, - наказываются лишением свободы на срок от трех до семи лет с ограничением свободы на срок до двух лет либо без такового.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Нововведением является примечание к данной статье, в соответствии с которым под систематическим предоставлением помещений в настоящей статье, а также в</w:t>
      </w:r>
      <w:r w:rsidRPr="00734739">
        <w:rPr>
          <w:rStyle w:val="apple-converted-space"/>
          <w:color w:val="000000"/>
          <w:sz w:val="26"/>
          <w:szCs w:val="26"/>
        </w:rPr>
        <w:t> </w:t>
      </w:r>
      <w:hyperlink r:id="rId5" w:history="1">
        <w:r w:rsidRPr="00734739">
          <w:rPr>
            <w:rStyle w:val="a4"/>
            <w:color w:val="000191"/>
            <w:sz w:val="26"/>
            <w:szCs w:val="26"/>
          </w:rPr>
          <w:t>статье 241</w:t>
        </w:r>
      </w:hyperlink>
      <w:r w:rsidRPr="00734739">
        <w:rPr>
          <w:rStyle w:val="apple-converted-space"/>
          <w:color w:val="000000"/>
          <w:sz w:val="26"/>
          <w:szCs w:val="26"/>
        </w:rPr>
        <w:t> </w:t>
      </w:r>
      <w:r w:rsidRPr="00734739">
        <w:rPr>
          <w:color w:val="000000"/>
          <w:sz w:val="26"/>
          <w:szCs w:val="26"/>
        </w:rPr>
        <w:t>УК РФ понимается предоставление помещений более двух раз.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Под организацией притона понимается подыскание, приобретение или наем жилого или нежилого помещения, финансирование, ремонт, обустройство помещения различными приспособлениями и тому подобные действия, совершенные в целях последующего использования указанного помещения для потребления наркотических средств, психотропных веществ или их аналогов несколькими лицами.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Под содержанием притона понимаются умышленные действия лица по использованию помещения, отведенного и (или) приспособленного для потребления наркотических средств или психотропных веществ, по оплате расходов, связанных с существованием притона после его организации либо эксплуатацией помещения (внесение арендной платы за его использование, регулирование посещаемости, обеспечение охраны и т.п.). По смыслу закона содержание притона будет оконченным преступлением лишь в том случае, если помещение фактически использовалось одним и тем же лицом несколько раз либо разными лицами для потребления наркотических средств и психотропных веществ. При этом не имеет значения, преследовал ли виновный корыстную или иную цель.</w:t>
      </w:r>
    </w:p>
    <w:p w:rsidR="00F83A6E" w:rsidRPr="00734739" w:rsidRDefault="00F83A6E" w:rsidP="00F83A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34739">
        <w:rPr>
          <w:color w:val="000000"/>
          <w:sz w:val="26"/>
          <w:szCs w:val="26"/>
        </w:rPr>
        <w:t>Если организатор или содержатель притона снабжал посетителей притона наркотическими средствами или психотропными веществами, либо склонял других лиц к их потреблению, его действия, при наличии к тому оснований, надлежит квалифицировать по совокупности преступлений, предусмотренных</w:t>
      </w:r>
      <w:r w:rsidRPr="00734739">
        <w:rPr>
          <w:rStyle w:val="apple-converted-space"/>
          <w:color w:val="000000"/>
          <w:sz w:val="26"/>
          <w:szCs w:val="26"/>
        </w:rPr>
        <w:t> </w:t>
      </w:r>
      <w:hyperlink r:id="rId6" w:history="1">
        <w:r w:rsidRPr="00734739">
          <w:rPr>
            <w:rStyle w:val="a4"/>
            <w:color w:val="000191"/>
            <w:sz w:val="26"/>
            <w:szCs w:val="26"/>
          </w:rPr>
          <w:t>ст. 232</w:t>
        </w:r>
      </w:hyperlink>
      <w:r w:rsidRPr="00734739">
        <w:rPr>
          <w:rStyle w:val="apple-converted-space"/>
          <w:color w:val="000000"/>
          <w:sz w:val="26"/>
          <w:szCs w:val="26"/>
        </w:rPr>
        <w:t> </w:t>
      </w:r>
      <w:r w:rsidRPr="00734739">
        <w:rPr>
          <w:color w:val="000000"/>
          <w:sz w:val="26"/>
          <w:szCs w:val="26"/>
        </w:rPr>
        <w:t>УК РФ и, соответственно,</w:t>
      </w:r>
      <w:r w:rsidRPr="00734739">
        <w:rPr>
          <w:rStyle w:val="apple-converted-space"/>
          <w:color w:val="000000"/>
          <w:sz w:val="26"/>
          <w:szCs w:val="26"/>
        </w:rPr>
        <w:t> </w:t>
      </w:r>
      <w:hyperlink r:id="rId7" w:history="1">
        <w:r w:rsidRPr="00734739">
          <w:rPr>
            <w:rStyle w:val="a4"/>
            <w:color w:val="000191"/>
            <w:sz w:val="26"/>
            <w:szCs w:val="26"/>
          </w:rPr>
          <w:t>ст. 228.1</w:t>
        </w:r>
      </w:hyperlink>
      <w:r w:rsidRPr="00734739">
        <w:rPr>
          <w:rStyle w:val="apple-converted-space"/>
          <w:color w:val="000000"/>
          <w:sz w:val="26"/>
          <w:szCs w:val="26"/>
        </w:rPr>
        <w:t> </w:t>
      </w:r>
      <w:r w:rsidRPr="00734739">
        <w:rPr>
          <w:color w:val="000000"/>
          <w:sz w:val="26"/>
          <w:szCs w:val="26"/>
        </w:rPr>
        <w:t>или</w:t>
      </w:r>
      <w:r w:rsidRPr="00734739">
        <w:rPr>
          <w:rStyle w:val="apple-converted-space"/>
          <w:color w:val="000000"/>
          <w:sz w:val="26"/>
          <w:szCs w:val="26"/>
        </w:rPr>
        <w:t> </w:t>
      </w:r>
      <w:hyperlink r:id="rId8" w:history="1">
        <w:r w:rsidRPr="00734739">
          <w:rPr>
            <w:rStyle w:val="a4"/>
            <w:color w:val="000191"/>
            <w:sz w:val="26"/>
            <w:szCs w:val="26"/>
          </w:rPr>
          <w:t>ст. 230</w:t>
        </w:r>
      </w:hyperlink>
      <w:r w:rsidRPr="00734739">
        <w:rPr>
          <w:rStyle w:val="apple-converted-space"/>
          <w:color w:val="000000"/>
          <w:sz w:val="26"/>
          <w:szCs w:val="26"/>
        </w:rPr>
        <w:t> </w:t>
      </w:r>
      <w:r w:rsidRPr="00734739">
        <w:rPr>
          <w:color w:val="000000"/>
          <w:sz w:val="26"/>
          <w:szCs w:val="26"/>
        </w:rPr>
        <w:t>УК РФ.</w:t>
      </w:r>
    </w:p>
    <w:p w:rsidR="00CB67BC" w:rsidRDefault="00CB67BC"/>
    <w:sectPr w:rsidR="00CB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A6E"/>
    <w:rsid w:val="00CB67BC"/>
    <w:rsid w:val="00F8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3A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3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93DB4676F63706988E2B724E828E32E61649C950A400F40015999C4C16CB717C1E078E8BEE51316EM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93DB4676F63706988E2B724E828E32E61649C950A400F40015999C4C16CB717C1E0768M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93DB4676F63706988E2B724E828E32E61649C950A400F40015999C4C16CB717C1E078E8BEE51376EMFK" TargetMode="External"/><Relationship Id="rId5" Type="http://schemas.openxmlformats.org/officeDocument/2006/relationships/hyperlink" Target="consultantplus://offline/ref=D0E51F85A76C797337419EF4B221B732EA85AA9F0523217239708E995070594C19CB7032BE8FC9E9s0C5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0E51F85A76C797337419EF4B221B732EA85A49F0524217239708E995070594C19CB7032BE8DC0EDs0CE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Company>zstp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2014-03-18T05:51:00Z</dcterms:created>
  <dcterms:modified xsi:type="dcterms:W3CDTF">2014-03-18T05:51:00Z</dcterms:modified>
</cp:coreProperties>
</file>