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F3" w:rsidRDefault="007D41F3" w:rsidP="007D41F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color w:val="06315C"/>
          <w:sz w:val="26"/>
          <w:szCs w:val="26"/>
        </w:rPr>
        <w:t>Новосибирская транспортная прокуратура разъясняет</w:t>
      </w:r>
    </w:p>
    <w:p w:rsidR="007D41F3" w:rsidRDefault="007D41F3" w:rsidP="007D41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41F3" w:rsidRDefault="007D41F3" w:rsidP="007D41F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 ввозе электромобилей на территорию Российской Федерации</w:t>
      </w:r>
    </w:p>
    <w:p w:rsidR="007D41F3" w:rsidRDefault="007D41F3" w:rsidP="007D41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решением Совета Евразийской экономической комиссии от 23.12.2013 № 98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моторных транспортных средств с электрическим двигателем», вступившим в силу 05.01.2014, единая Товарная номенклатура внешнеэкономической деятельности Таможенного союза дополнена кодом, на основании которого подлежат классификации электромобили.</w:t>
      </w:r>
    </w:p>
    <w:p w:rsidR="007D41F3" w:rsidRDefault="007D41F3" w:rsidP="007D41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Названным решением ставки ввозных таможенных пошлин на электромобили установлены в размере 19 % от их таможенной стоимости в долларах США либо в евро.</w:t>
      </w:r>
    </w:p>
    <w:p w:rsidR="007D41F3" w:rsidRDefault="007D41F3" w:rsidP="007D41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период с 01.02.2014 по 31.12.2015 размер ставки таможенной пошлины, подлежащей применению, составит 0 %.</w:t>
      </w:r>
    </w:p>
    <w:p w:rsidR="002F3897" w:rsidRDefault="002F3897"/>
    <w:sectPr w:rsidR="002F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41F3"/>
    <w:rsid w:val="002F3897"/>
    <w:rsid w:val="007D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zstp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2014-03-18T06:06:00Z</dcterms:created>
  <dcterms:modified xsi:type="dcterms:W3CDTF">2014-03-18T06:06:00Z</dcterms:modified>
</cp:coreProperties>
</file>