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DB" w:rsidRPr="00E767DB" w:rsidRDefault="00E767DB" w:rsidP="00E767DB">
      <w:pPr>
        <w:spacing w:after="105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</w:rPr>
      </w:pPr>
      <w:r w:rsidRPr="00E767DB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</w:rPr>
        <w:t>Семейные формы устройства детей</w:t>
      </w:r>
    </w:p>
    <w:p w:rsidR="00E767DB" w:rsidRPr="00E767DB" w:rsidRDefault="00E767DB" w:rsidP="00E767DB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sz w:val="24"/>
          <w:szCs w:val="24"/>
        </w:rPr>
        <w:t>Семейные формы устройства детей, оставшихся без попечения родителей</w:t>
      </w:r>
    </w:p>
    <w:p w:rsidR="00E767DB" w:rsidRPr="00E767DB" w:rsidRDefault="00E767DB" w:rsidP="00E767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7DB" w:rsidRPr="00E767DB" w:rsidRDefault="00E767DB" w:rsidP="00E767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sz w:val="24"/>
          <w:szCs w:val="24"/>
        </w:rPr>
        <w:t>Семейные формы устройства детей наиболее приоритетны, т.к. они дают ребенку возможность получить положительный опыт семейной жизни, пройти внутрисемейный процесс социализации.</w:t>
      </w:r>
    </w:p>
    <w:p w:rsidR="00E767DB" w:rsidRPr="00E767DB" w:rsidRDefault="00E767DB" w:rsidP="00E767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sz w:val="24"/>
          <w:szCs w:val="24"/>
        </w:rPr>
        <w:t>При устройстве ребенка должны учитываться его этническое происхождение, принадлежность к определенной религии и культуре, родной язык, возможность обеспечения преемственности в воспитании и образовании.</w:t>
      </w:r>
    </w:p>
    <w:p w:rsidR="00E767DB" w:rsidRPr="00E767DB" w:rsidRDefault="00E767DB" w:rsidP="00E767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7DB" w:rsidRPr="00E767DB" w:rsidRDefault="00E767DB" w:rsidP="00E767DB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b/>
          <w:bCs/>
          <w:sz w:val="24"/>
          <w:szCs w:val="24"/>
        </w:rPr>
        <w:t>Семейные формы устройства детей, оставшихся без попечения родителей</w:t>
      </w:r>
    </w:p>
    <w:p w:rsidR="00E767DB" w:rsidRPr="00E767DB" w:rsidRDefault="00E767DB" w:rsidP="00E767DB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46445" cy="3507740"/>
            <wp:effectExtent l="19050" t="0" r="1905" b="0"/>
            <wp:docPr id="1" name="Рисунок 1" descr="http://www.msr.nso.ru/sites/msr.nso.ru/wodby_files/files/migrate/opeka/PublishingImages/Shem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r.nso.ru/sites/msr.nso.ru/wodby_files/files/migrate/opeka/PublishingImages/Shema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50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7DB" w:rsidRPr="00E767DB" w:rsidRDefault="00E767DB" w:rsidP="00E767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7DB" w:rsidRPr="00E767DB" w:rsidRDefault="00E767DB" w:rsidP="00E767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sz w:val="24"/>
          <w:szCs w:val="24"/>
        </w:rPr>
        <w:t>Организации, в которые дети помещены под надзор, вправе осуществлять временную передачу детей в семьи граждан, постоянно проживающих на территории Российской Федерации. Временная передача ребенка в семью граждан, постоянно проживающих на территории Российской Федерации,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(на период каникул, выходных или нерабочих праздничных дней и другое).</w:t>
      </w:r>
    </w:p>
    <w:p w:rsidR="00E767DB" w:rsidRPr="00E767DB" w:rsidRDefault="00E767DB" w:rsidP="00E767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767DB" w:rsidRPr="00E767DB" w:rsidRDefault="00E767DB" w:rsidP="00E767DB">
      <w:pPr>
        <w:spacing w:after="0" w:line="38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форм устройства детей, оставшихся без попечения родителей, в семьи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7"/>
        <w:gridCol w:w="3473"/>
        <w:gridCol w:w="3719"/>
      </w:tblGrid>
      <w:tr w:rsidR="00E767DB" w:rsidRPr="00E767DB" w:rsidTr="00E767DB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​Основания и факторы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​Усыновление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​Опека (попечительство)</w:t>
            </w:r>
          </w:p>
        </w:tc>
      </w:tr>
      <w:tr w:rsidR="00E767DB" w:rsidRPr="00E767DB" w:rsidTr="00E767DB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​Федеральные нормативные акты, регулирующие особенности данной формы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t>​Семейный кодекс РФ, Гражданский процессуальный кодекс РФ, Постановление Правительства РФ от 29.03.2000 № 275 «Об утверждении правил передачи детей на усыновление (удочерение) и осуществлении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t>​Семейный кодекс РФ, Гражданский кодекс РФ, Федеральный закон от 24.04.2008 г. № 48-ФЗ «Об опеке и попечительстве»,</w:t>
            </w: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Постановление Правительства РФ от 18.05.2009 г. № 423</w:t>
            </w: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«Об отдельных вопросах осуществления опеки и попечительства в отношении несовершеннолетних граждан»</w:t>
            </w:r>
          </w:p>
        </w:tc>
      </w:tr>
      <w:tr w:rsidR="00E767DB" w:rsidRPr="00E767DB" w:rsidTr="00E767DB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​Основание возникновения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t>​Решение суда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t>​Безвозмездная форма - акт органа опеки и попечительства о назначении опекуна (попечителя). Возмездная форма опеки - акт органа опеки и попечительства о назначении опекуна (попечителя) с последующим заключением соответствующего договора</w:t>
            </w:r>
          </w:p>
        </w:tc>
      </w:tr>
      <w:tr w:rsidR="00E767DB" w:rsidRPr="00E767DB" w:rsidTr="00E767DB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​Согласие ребенка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t>​Требуется согласие ребенка, достигшего 10-летнего возраста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t>​Требуется согласие ребенка, достигшего 10-летнего возраста</w:t>
            </w:r>
          </w:p>
        </w:tc>
      </w:tr>
      <w:tr w:rsidR="00E767DB" w:rsidRPr="00E767DB" w:rsidTr="00E767DB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​Характер возникающих отношений с детьми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t>​Возникают такие же права и обязанности, как между родителями и детьми, другими родственниками по происхождению, которые предусмотрены нормами других отраслей законодательства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9F9F9"/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t>​Опека и попечительство устанавливаются над детьми, оставшимися без попечения родителей в целях их содержания, воспитания и образования, а также для защиты их прав и интересов. Дети, находящиеся под опекой, имеют права, предусмотренные статьей 148 Семейного кодекса Российской Федерации</w:t>
            </w:r>
          </w:p>
        </w:tc>
      </w:tr>
      <w:tr w:rsidR="00E767DB" w:rsidRPr="00E767DB" w:rsidTr="00E767DB">
        <w:tc>
          <w:tcPr>
            <w:tcW w:w="0" w:type="auto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​Прекращение правоотношений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t>​Носят постоянный характер, но возможна отмена усыновления в судебном порядке в случаях,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87" w:type="dxa"/>
              <w:left w:w="87" w:type="dxa"/>
              <w:bottom w:w="87" w:type="dxa"/>
              <w:right w:w="87" w:type="dxa"/>
            </w:tcMar>
            <w:vAlign w:val="center"/>
            <w:hideMark/>
          </w:tcPr>
          <w:p w:rsidR="00E767DB" w:rsidRPr="00E767DB" w:rsidRDefault="00E767DB" w:rsidP="00E7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​Опека прекращается по достижении ребенком 14 лет. В таких случаях опекун автоматически становится попечителем до достижения </w:t>
            </w:r>
            <w:r w:rsidRPr="00E76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несовершеннолетним 18 лет. При заключении соответствующего договора – на срок, указанный в договоре. Опека может быть прекращена по личной просьбе опекуна (попечителя) или по требованию органа опеки и попечительства, в случаях предусмотренных законодательством</w:t>
            </w:r>
          </w:p>
        </w:tc>
      </w:tr>
    </w:tbl>
    <w:p w:rsidR="00E767DB" w:rsidRPr="00E767DB" w:rsidRDefault="00E767DB" w:rsidP="00E767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767DB" w:rsidRPr="00E767DB" w:rsidRDefault="00E767DB" w:rsidP="00E767DB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767D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4617" w:rsidRDefault="00014617"/>
    <w:sectPr w:rsidR="00014617" w:rsidSect="009C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E767DB"/>
    <w:rsid w:val="00014617"/>
    <w:rsid w:val="002204CB"/>
    <w:rsid w:val="006A1C98"/>
    <w:rsid w:val="009C2292"/>
    <w:rsid w:val="00E7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92"/>
  </w:style>
  <w:style w:type="paragraph" w:styleId="1">
    <w:name w:val="heading 1"/>
    <w:basedOn w:val="a"/>
    <w:link w:val="10"/>
    <w:uiPriority w:val="9"/>
    <w:qFormat/>
    <w:rsid w:val="00E76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7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767D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7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7D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20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54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05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56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733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12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79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26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78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37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4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7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3008</Characters>
  <Application>Microsoft Office Word</Application>
  <DocSecurity>0</DocSecurity>
  <Lines>25</Lines>
  <Paragraphs>7</Paragraphs>
  <ScaleCrop>false</ScaleCrop>
  <Company>Grizli777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2017-05-30T03:28:00Z</dcterms:created>
  <dcterms:modified xsi:type="dcterms:W3CDTF">2017-05-30T03:37:00Z</dcterms:modified>
</cp:coreProperties>
</file>