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F02" w:rsidRPr="00D32F02" w:rsidRDefault="00D32F02" w:rsidP="00D32F0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D32F0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Отделение по  вопросам миграции МО МВД России «Татарский» информирует</w:t>
      </w:r>
    </w:p>
    <w:p w:rsidR="00D32F02" w:rsidRPr="00D32F02" w:rsidRDefault="00D32F02" w:rsidP="00D32F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proofErr w:type="gramStart"/>
      <w:r w:rsidRPr="00D32F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1 января 2022 года трудовая деятельность иностранных граждан осуществляется в порядке, установленном Федеральным законом от 25 июля 2002 года № 115-ФЗ «О правовом положении иностранных граждан в Российской Федерации» (далее – Федеральный закон), а именно, иностранный гражданин для получения патента представляет лично или через уполномоченную организацию заявление и соответствующие документы для оформления патента в течение тридцати календарных дней со дня въезда</w:t>
      </w:r>
      <w:proofErr w:type="gramEnd"/>
      <w:r w:rsidRPr="00D32F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Российскую Федерацию, а также миграционную карту с указанием работы как цели визита в Российскую Федерацию.</w:t>
      </w:r>
    </w:p>
    <w:p w:rsidR="00D32F02" w:rsidRPr="00D32F02" w:rsidRDefault="00D32F02" w:rsidP="00D32F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proofErr w:type="gramStart"/>
      <w:r w:rsidRPr="00D32F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представления заявления об оформлении патента по истечении тридцати календарных дней со дня въезда в Российскую Федерацию</w:t>
      </w:r>
      <w:proofErr w:type="gramEnd"/>
      <w:r w:rsidRPr="00D32F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иностранный гражданин в соответствии с </w:t>
      </w:r>
      <w:proofErr w:type="spellStart"/>
      <w:r w:rsidRPr="00D32F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пп</w:t>
      </w:r>
      <w:proofErr w:type="spellEnd"/>
      <w:r w:rsidRPr="00D32F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7 п. 2 ст. 13.3 Федерального закона предоставляет документ, подтверждающий уплату штрафа за нарушение срока обращения за оформлением патента.</w:t>
      </w:r>
    </w:p>
    <w:p w:rsidR="00D32F02" w:rsidRPr="00D32F02" w:rsidRDefault="00D32F02" w:rsidP="00D32F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D32F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со статьей 18.20 Кодекса Российской Федерации об административных правонарушениях нарушение иностранным гражданином срока обращения за выдачей патента влечёт наложение административного штрафа в размере от 10 000 до 15 000 рублей.      </w:t>
      </w:r>
    </w:p>
    <w:p w:rsidR="00D32F02" w:rsidRPr="00D32F02" w:rsidRDefault="00D32F02" w:rsidP="00D32F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2F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E28F0" w:rsidRPr="00FD7D62" w:rsidRDefault="00FD7D62" w:rsidP="00FD7D62">
      <w:pPr>
        <w:jc w:val="right"/>
        <w:rPr>
          <w:rFonts w:ascii="Times New Roman" w:hAnsi="Times New Roman" w:cs="Times New Roman"/>
          <w:sz w:val="28"/>
          <w:szCs w:val="28"/>
        </w:rPr>
      </w:pPr>
      <w:r w:rsidRPr="00FD7D62">
        <w:rPr>
          <w:rFonts w:ascii="Times New Roman" w:hAnsi="Times New Roman" w:cs="Times New Roman"/>
          <w:sz w:val="28"/>
          <w:szCs w:val="28"/>
        </w:rPr>
        <w:t>Отделение по вопросам миграции МО МВД России «Татарский»</w:t>
      </w:r>
    </w:p>
    <w:sectPr w:rsidR="00CE28F0" w:rsidRPr="00FD7D62" w:rsidSect="00CE28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7D62"/>
    <w:rsid w:val="00CE28F0"/>
    <w:rsid w:val="00D32F02"/>
    <w:rsid w:val="00FD7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8F0"/>
  </w:style>
  <w:style w:type="paragraph" w:styleId="1">
    <w:name w:val="heading 1"/>
    <w:basedOn w:val="a"/>
    <w:link w:val="10"/>
    <w:uiPriority w:val="9"/>
    <w:qFormat/>
    <w:rsid w:val="00FD7D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D7D6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D7D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5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39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2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94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192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ОЛЯ</cp:lastModifiedBy>
  <cp:revision>2</cp:revision>
  <dcterms:created xsi:type="dcterms:W3CDTF">2022-05-18T18:07:00Z</dcterms:created>
  <dcterms:modified xsi:type="dcterms:W3CDTF">2022-05-18T18:07:00Z</dcterms:modified>
</cp:coreProperties>
</file>