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1373" w:rsidRDefault="00F0427D">
      <w:pPr>
        <w:spacing w:after="0"/>
        <w:jc w:val="center"/>
        <w:rPr>
          <w:rFonts w:ascii="Times New Roman" w:hAnsi="Times New Roman" w:cs="Times New Roman"/>
          <w:b/>
          <w:sz w:val="28"/>
          <w:szCs w:val="28"/>
        </w:rPr>
      </w:pPr>
      <w:r>
        <w:rPr>
          <w:rFonts w:ascii="Times New Roman" w:hAnsi="Times New Roman" w:cs="Times New Roman"/>
          <w:b/>
          <w:sz w:val="28"/>
          <w:szCs w:val="28"/>
        </w:rPr>
        <w:t xml:space="preserve">Объявление </w:t>
      </w:r>
    </w:p>
    <w:p w:rsidR="001E1373" w:rsidRDefault="00F0427D">
      <w:pPr>
        <w:pStyle w:val="a6"/>
        <w:spacing w:after="0"/>
        <w:ind w:left="0"/>
        <w:jc w:val="center"/>
        <w:rPr>
          <w:b/>
          <w:sz w:val="28"/>
          <w:szCs w:val="28"/>
        </w:rPr>
      </w:pPr>
      <w:r>
        <w:rPr>
          <w:b/>
          <w:sz w:val="28"/>
          <w:szCs w:val="28"/>
        </w:rPr>
        <w:t xml:space="preserve">о проведении районного конкурса </w:t>
      </w:r>
      <w:r>
        <w:rPr>
          <w:b/>
          <w:sz w:val="28"/>
          <w:szCs w:val="28"/>
          <w:lang w:val="ru-RU"/>
        </w:rPr>
        <w:t>на предо</w:t>
      </w:r>
      <w:r>
        <w:rPr>
          <w:b/>
          <w:sz w:val="28"/>
          <w:szCs w:val="28"/>
        </w:rPr>
        <w:t>с</w:t>
      </w:r>
      <w:r>
        <w:rPr>
          <w:b/>
          <w:sz w:val="28"/>
          <w:szCs w:val="28"/>
          <w:lang w:val="ru-RU"/>
        </w:rPr>
        <w:t xml:space="preserve">тавление </w:t>
      </w:r>
      <w:r>
        <w:rPr>
          <w:b/>
          <w:sz w:val="28"/>
          <w:szCs w:val="28"/>
        </w:rPr>
        <w:t>с</w:t>
      </w:r>
      <w:r>
        <w:rPr>
          <w:b/>
          <w:sz w:val="28"/>
          <w:szCs w:val="28"/>
          <w:lang w:val="ru-RU"/>
        </w:rPr>
        <w:t>уб</w:t>
      </w:r>
      <w:r>
        <w:rPr>
          <w:b/>
          <w:sz w:val="28"/>
          <w:szCs w:val="28"/>
        </w:rPr>
        <w:t>с</w:t>
      </w:r>
      <w:r>
        <w:rPr>
          <w:b/>
          <w:sz w:val="28"/>
          <w:szCs w:val="28"/>
          <w:lang w:val="ru-RU"/>
        </w:rPr>
        <w:t>идии некоммерческой организации в целях реализации мероприятий муниципальной программы «Развитие и поддержка территориального обще</w:t>
      </w:r>
      <w:r>
        <w:rPr>
          <w:b/>
          <w:sz w:val="28"/>
          <w:szCs w:val="28"/>
        </w:rPr>
        <w:t>с</w:t>
      </w:r>
      <w:r>
        <w:rPr>
          <w:b/>
          <w:sz w:val="28"/>
          <w:szCs w:val="28"/>
          <w:lang w:val="ru-RU"/>
        </w:rPr>
        <w:t xml:space="preserve">твенного </w:t>
      </w:r>
      <w:r>
        <w:rPr>
          <w:b/>
          <w:sz w:val="28"/>
          <w:szCs w:val="28"/>
        </w:rPr>
        <w:t>с</w:t>
      </w:r>
      <w:r>
        <w:rPr>
          <w:b/>
          <w:sz w:val="28"/>
          <w:szCs w:val="28"/>
          <w:lang w:val="ru-RU"/>
        </w:rPr>
        <w:t>амоуправления на территории Татар</w:t>
      </w:r>
      <w:r>
        <w:rPr>
          <w:b/>
          <w:sz w:val="28"/>
          <w:szCs w:val="28"/>
        </w:rPr>
        <w:t>с</w:t>
      </w:r>
      <w:r>
        <w:rPr>
          <w:b/>
          <w:sz w:val="28"/>
          <w:szCs w:val="28"/>
          <w:lang w:val="ru-RU"/>
        </w:rPr>
        <w:t>кого муниципального района Ново</w:t>
      </w:r>
      <w:r>
        <w:rPr>
          <w:b/>
          <w:sz w:val="28"/>
          <w:szCs w:val="28"/>
        </w:rPr>
        <w:t>с</w:t>
      </w:r>
      <w:r>
        <w:rPr>
          <w:b/>
          <w:sz w:val="28"/>
          <w:szCs w:val="28"/>
          <w:lang w:val="ru-RU"/>
        </w:rPr>
        <w:t>ибир</w:t>
      </w:r>
      <w:r>
        <w:rPr>
          <w:b/>
          <w:sz w:val="28"/>
          <w:szCs w:val="28"/>
        </w:rPr>
        <w:t>с</w:t>
      </w:r>
      <w:r>
        <w:rPr>
          <w:b/>
          <w:sz w:val="28"/>
          <w:szCs w:val="28"/>
          <w:lang w:val="ru-RU"/>
        </w:rPr>
        <w:t>кой обла</w:t>
      </w:r>
      <w:r>
        <w:rPr>
          <w:b/>
          <w:sz w:val="28"/>
          <w:szCs w:val="28"/>
        </w:rPr>
        <w:t>с</w:t>
      </w:r>
      <w:r>
        <w:rPr>
          <w:b/>
          <w:sz w:val="28"/>
          <w:szCs w:val="28"/>
          <w:lang w:val="ru-RU"/>
        </w:rPr>
        <w:t>ти на 2022 – 2025 годы»</w:t>
      </w:r>
      <w:r>
        <w:rPr>
          <w:b/>
          <w:sz w:val="28"/>
          <w:szCs w:val="28"/>
        </w:rPr>
        <w:t>.</w:t>
      </w:r>
    </w:p>
    <w:p w:rsidR="001E1373" w:rsidRDefault="001E1373">
      <w:pPr>
        <w:spacing w:after="0"/>
        <w:jc w:val="center"/>
        <w:rPr>
          <w:rFonts w:ascii="Times New Roman" w:hAnsi="Times New Roman" w:cs="Times New Roman"/>
          <w:b/>
          <w:sz w:val="28"/>
          <w:szCs w:val="28"/>
          <w:lang w:val="zh-CN"/>
        </w:rPr>
      </w:pPr>
    </w:p>
    <w:p w:rsidR="001E1373" w:rsidRDefault="00F0427D">
      <w:pPr>
        <w:spacing w:after="0"/>
        <w:ind w:firstLine="851"/>
        <w:jc w:val="both"/>
        <w:rPr>
          <w:rFonts w:ascii="Times New Roman" w:hAnsi="Times New Roman" w:cs="Times New Roman"/>
          <w:b/>
          <w:i/>
          <w:sz w:val="28"/>
          <w:szCs w:val="28"/>
        </w:rPr>
      </w:pPr>
      <w:r>
        <w:rPr>
          <w:rFonts w:ascii="Times New Roman" w:hAnsi="Times New Roman" w:cs="Times New Roman"/>
          <w:b/>
          <w:i/>
          <w:sz w:val="28"/>
          <w:szCs w:val="28"/>
        </w:rPr>
        <w:t>1</w:t>
      </w:r>
      <w:r w:rsidR="008041EA">
        <w:rPr>
          <w:rFonts w:ascii="Times New Roman" w:hAnsi="Times New Roman" w:cs="Times New Roman"/>
          <w:b/>
          <w:i/>
          <w:sz w:val="28"/>
          <w:szCs w:val="28"/>
        </w:rPr>
        <w:t>4</w:t>
      </w:r>
      <w:r>
        <w:rPr>
          <w:rFonts w:ascii="Times New Roman" w:hAnsi="Times New Roman" w:cs="Times New Roman"/>
          <w:b/>
          <w:i/>
          <w:sz w:val="28"/>
          <w:szCs w:val="28"/>
        </w:rPr>
        <w:t>.03.2024г.</w:t>
      </w:r>
    </w:p>
    <w:p w:rsidR="001E1373" w:rsidRDefault="00F0427D">
      <w:pPr>
        <w:spacing w:after="0"/>
        <w:ind w:firstLine="851"/>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 xml:space="preserve">Администрация Татарского муниципального района Новосибирской области уведомляет о проведении </w:t>
      </w:r>
      <w:r>
        <w:rPr>
          <w:rFonts w:ascii="Times New Roman" w:hAnsi="Times New Roman" w:cs="Times New Roman"/>
          <w:sz w:val="28"/>
          <w:szCs w:val="28"/>
        </w:rPr>
        <w:t>районного конкурса на предоставление субсидии некоммерческой организации в целях реализации мероприятий муниципальной программы «Развитие и поддержка территориального общественного самоуправления на территории Татарского муниципального района Новосибирской области на 2022 – 2025 годы».</w:t>
      </w:r>
    </w:p>
    <w:p w:rsidR="001E1373" w:rsidRDefault="00F0427D">
      <w:pPr>
        <w:pStyle w:val="aa"/>
        <w:numPr>
          <w:ilvl w:val="0"/>
          <w:numId w:val="1"/>
        </w:numPr>
        <w:tabs>
          <w:tab w:val="left" w:pos="993"/>
        </w:tabs>
        <w:spacing w:after="0"/>
        <w:ind w:left="0" w:firstLine="709"/>
        <w:jc w:val="both"/>
        <w:rPr>
          <w:rFonts w:ascii="Times New Roman" w:hAnsi="Times New Roman" w:cs="Times New Roman"/>
          <w:sz w:val="28"/>
          <w:szCs w:val="28"/>
        </w:rPr>
      </w:pPr>
      <w:r>
        <w:rPr>
          <w:rFonts w:ascii="Times New Roman" w:hAnsi="Times New Roman" w:cs="Times New Roman"/>
          <w:sz w:val="28"/>
          <w:szCs w:val="28"/>
        </w:rPr>
        <w:t xml:space="preserve">Сроки проведения конкурса: </w:t>
      </w:r>
      <w:r w:rsidRPr="00D85BBE">
        <w:rPr>
          <w:rFonts w:ascii="Times New Roman" w:hAnsi="Times New Roman" w:cs="Times New Roman"/>
          <w:sz w:val="28"/>
          <w:szCs w:val="28"/>
        </w:rPr>
        <w:t>с 15.03.2024 г. по 15.04.2024 г.</w:t>
      </w:r>
      <w:r w:rsidR="00D85BBE">
        <w:rPr>
          <w:rFonts w:ascii="Times New Roman" w:hAnsi="Times New Roman" w:cs="Times New Roman"/>
          <w:color w:val="C00000"/>
          <w:sz w:val="28"/>
          <w:szCs w:val="28"/>
        </w:rPr>
        <w:t xml:space="preserve"> </w:t>
      </w:r>
      <w:r>
        <w:rPr>
          <w:rFonts w:ascii="Times New Roman" w:eastAsia="Times New Roman" w:hAnsi="Times New Roman" w:cs="Times New Roman"/>
          <w:color w:val="000000"/>
          <w:sz w:val="28"/>
          <w:szCs w:val="28"/>
          <w:lang w:eastAsia="ru-RU"/>
        </w:rPr>
        <w:t>Время приёма заявок на участие в конкурсе с 8 час.00 мин. до 17 час. 00 мин. (время местное).</w:t>
      </w:r>
    </w:p>
    <w:p w:rsidR="001E1373" w:rsidRDefault="00F0427D">
      <w:pPr>
        <w:pStyle w:val="a8"/>
        <w:numPr>
          <w:ilvl w:val="0"/>
          <w:numId w:val="1"/>
        </w:numPr>
        <w:shd w:val="clear" w:color="auto" w:fill="FFFFFF"/>
        <w:tabs>
          <w:tab w:val="left" w:pos="851"/>
          <w:tab w:val="left" w:pos="993"/>
        </w:tabs>
        <w:spacing w:before="0" w:beforeAutospacing="0" w:after="0" w:afterAutospacing="0"/>
        <w:ind w:left="0" w:firstLine="710"/>
        <w:jc w:val="both"/>
        <w:rPr>
          <w:sz w:val="28"/>
          <w:szCs w:val="28"/>
        </w:rPr>
      </w:pPr>
      <w:r>
        <w:rPr>
          <w:rStyle w:val="a3"/>
          <w:b w:val="0"/>
          <w:sz w:val="28"/>
          <w:szCs w:val="28"/>
        </w:rPr>
        <w:t>Сбор заявлений осуществляет Администрация Татарского муниципального района Новосибирской области, кабинет № 39</w:t>
      </w:r>
      <w:r>
        <w:rPr>
          <w:i/>
          <w:sz w:val="28"/>
          <w:szCs w:val="28"/>
        </w:rPr>
        <w:t>.</w:t>
      </w:r>
      <w:r>
        <w:rPr>
          <w:sz w:val="28"/>
          <w:szCs w:val="28"/>
        </w:rPr>
        <w:t xml:space="preserve"> Почтовый адрес: 632122, Новосибирская область, г. Татарск, ул. Ленина, 56. </w:t>
      </w:r>
      <w:r>
        <w:rPr>
          <w:rStyle w:val="a3"/>
          <w:b w:val="0"/>
          <w:sz w:val="28"/>
          <w:szCs w:val="28"/>
        </w:rPr>
        <w:t>Телефон:</w:t>
      </w:r>
      <w:r>
        <w:rPr>
          <w:sz w:val="28"/>
          <w:szCs w:val="28"/>
        </w:rPr>
        <w:t xml:space="preserve"> 8 (383 64) 21 - 527, </w:t>
      </w:r>
      <w:r>
        <w:rPr>
          <w:rStyle w:val="a3"/>
          <w:b w:val="0"/>
          <w:sz w:val="28"/>
          <w:szCs w:val="28"/>
        </w:rPr>
        <w:t>E-mail:</w:t>
      </w:r>
      <w:r>
        <w:rPr>
          <w:sz w:val="28"/>
          <w:szCs w:val="28"/>
        </w:rPr>
        <w:t> regiontatarsk@nso.ru</w:t>
      </w:r>
      <w:r>
        <w:rPr>
          <w:i/>
          <w:color w:val="FF0000"/>
          <w:sz w:val="28"/>
          <w:szCs w:val="28"/>
        </w:rPr>
        <w:br/>
      </w:r>
    </w:p>
    <w:p w:rsidR="001E1373" w:rsidRDefault="00F0427D">
      <w:pPr>
        <w:pStyle w:val="aa"/>
        <w:numPr>
          <w:ilvl w:val="0"/>
          <w:numId w:val="1"/>
        </w:numPr>
        <w:tabs>
          <w:tab w:val="left" w:pos="142"/>
          <w:tab w:val="left" w:pos="851"/>
          <w:tab w:val="left" w:pos="993"/>
        </w:tabs>
        <w:spacing w:after="0" w:line="240" w:lineRule="auto"/>
        <w:ind w:left="0" w:firstLine="709"/>
        <w:jc w:val="both"/>
        <w:rPr>
          <w:rFonts w:ascii="Times New Roman" w:hAnsi="Times New Roman" w:cs="Times New Roman"/>
          <w:i/>
          <w:color w:val="FF0000"/>
          <w:sz w:val="28"/>
          <w:szCs w:val="28"/>
        </w:rPr>
      </w:pPr>
      <w:r>
        <w:rPr>
          <w:rFonts w:ascii="Times New Roman" w:hAnsi="Times New Roman" w:cs="Times New Roman"/>
          <w:sz w:val="28"/>
          <w:szCs w:val="28"/>
        </w:rPr>
        <w:t xml:space="preserve">Результатом предоставления субсидии является реализованное мероприятие муниципальной программы «Развитие и поддержка территориального общественного самоуправления на территории Татарского муниципального района Новосибирской области на 2022 – 2025 годы» - </w:t>
      </w:r>
      <w:r>
        <w:rPr>
          <w:rFonts w:ascii="Times New Roman" w:hAnsi="Times New Roman" w:cs="Times New Roman"/>
          <w:color w:val="000000"/>
          <w:sz w:val="28"/>
          <w:szCs w:val="28"/>
        </w:rPr>
        <w:t>организация и проведение конкурса социально значимых проектов для ТОС.</w:t>
      </w:r>
    </w:p>
    <w:p w:rsidR="001E1373" w:rsidRDefault="00F0427D">
      <w:pPr>
        <w:pStyle w:val="ConsPlusNormal0"/>
        <w:widowControl/>
        <w:numPr>
          <w:ilvl w:val="0"/>
          <w:numId w:val="1"/>
        </w:numPr>
        <w:tabs>
          <w:tab w:val="left" w:pos="851"/>
          <w:tab w:val="left" w:pos="993"/>
        </w:tabs>
        <w:ind w:left="0" w:firstLine="709"/>
        <w:jc w:val="both"/>
        <w:rPr>
          <w:rFonts w:ascii="Times New Roman" w:hAnsi="Times New Roman" w:cs="Times New Roman"/>
          <w:sz w:val="28"/>
          <w:szCs w:val="28"/>
        </w:rPr>
      </w:pPr>
      <w:r>
        <w:rPr>
          <w:rFonts w:ascii="Times New Roman" w:hAnsi="Times New Roman" w:cs="Times New Roman"/>
          <w:sz w:val="28"/>
          <w:szCs w:val="28"/>
        </w:rPr>
        <w:t>Подробная информация о проведении конкурса (Порядок и условия) находится на официальном сайте администрации Татарского муниципального района Новосибирской области в разделе «Открытый бюджет. Субсидии»</w:t>
      </w:r>
      <w:r>
        <w:rPr>
          <w:rFonts w:ascii="Times New Roman" w:hAnsi="Times New Roman" w:cs="Times New Roman"/>
          <w:b/>
          <w:sz w:val="28"/>
          <w:szCs w:val="28"/>
        </w:rPr>
        <w:t xml:space="preserve">, </w:t>
      </w:r>
      <w:r>
        <w:rPr>
          <w:rFonts w:ascii="Times New Roman" w:hAnsi="Times New Roman" w:cs="Times New Roman"/>
          <w:sz w:val="28"/>
          <w:szCs w:val="28"/>
        </w:rPr>
        <w:t>страница официального сайта:http://regiontatarsk.nso.ru/page/5393.</w:t>
      </w:r>
    </w:p>
    <w:p w:rsidR="001E1373" w:rsidRDefault="00F0427D">
      <w:pPr>
        <w:pStyle w:val="aa"/>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Участниками конкурса не могут быть:</w:t>
      </w:r>
    </w:p>
    <w:p w:rsidR="001E1373" w:rsidRDefault="00F0427D">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коммерческие организации;</w:t>
      </w:r>
    </w:p>
    <w:p w:rsidR="001E1373" w:rsidRDefault="00F0427D">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политические партии;</w:t>
      </w:r>
    </w:p>
    <w:p w:rsidR="001E1373" w:rsidRDefault="00F0427D">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государственные учреждения;</w:t>
      </w:r>
    </w:p>
    <w:p w:rsidR="001E1373" w:rsidRDefault="00F0427D">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муниципальные учреждения;</w:t>
      </w:r>
    </w:p>
    <w:p w:rsidR="001E1373" w:rsidRDefault="00F0427D">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некоммерческие организации, руководители которых являются членами конкурсной комиссии.</w:t>
      </w:r>
      <w:bookmarkStart w:id="0" w:name="Par41"/>
      <w:bookmarkEnd w:id="0"/>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Участниками конкурса</w:t>
      </w:r>
      <w:r>
        <w:rPr>
          <w:rFonts w:ascii="Times New Roman" w:hAnsi="Times New Roman" w:cs="Times New Roman"/>
          <w:iCs/>
          <w:sz w:val="28"/>
          <w:szCs w:val="28"/>
        </w:rPr>
        <w:t xml:space="preserve"> могут быть </w:t>
      </w:r>
      <w:r>
        <w:rPr>
          <w:rFonts w:ascii="Times New Roman" w:hAnsi="Times New Roman" w:cs="Times New Roman"/>
          <w:sz w:val="28"/>
          <w:szCs w:val="28"/>
        </w:rPr>
        <w:t xml:space="preserve">некоммерческие организации, </w:t>
      </w:r>
      <w:r>
        <w:rPr>
          <w:rFonts w:ascii="Times New Roman" w:hAnsi="Times New Roman" w:cs="Times New Roman"/>
          <w:iCs/>
          <w:sz w:val="28"/>
          <w:szCs w:val="28"/>
        </w:rPr>
        <w:t>соответствующие следующим т</w:t>
      </w:r>
      <w:r>
        <w:rPr>
          <w:rFonts w:ascii="Times New Roman" w:hAnsi="Times New Roman" w:cs="Times New Roman"/>
          <w:sz w:val="28"/>
          <w:szCs w:val="28"/>
        </w:rPr>
        <w:t>ребованиям:</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w:t>
      </w:r>
      <w:r>
        <w:rPr>
          <w:rFonts w:ascii="Times New Roman" w:hAnsi="Times New Roman" w:cs="Times New Roman"/>
          <w:sz w:val="28"/>
          <w:szCs w:val="28"/>
        </w:rPr>
        <w:lastRenderedPageBreak/>
        <w:t>них не введена процедура банкротства, деятельность участника конкурса не приостановлена в порядке, предусмотренном законодательством Российской Федерации;</w:t>
      </w:r>
    </w:p>
    <w:p w:rsidR="001E1373" w:rsidRDefault="00F0427D">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являющегося участником конкурса;</w:t>
      </w:r>
    </w:p>
    <w:p w:rsidR="001E1373" w:rsidRDefault="00F0427D">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получатель субсидии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процентов;</w:t>
      </w:r>
    </w:p>
    <w:p w:rsidR="001E1373" w:rsidRDefault="00F0427D">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получатель субсидии не должен получать средства из бюджета </w:t>
      </w:r>
      <w:r>
        <w:rPr>
          <w:rFonts w:ascii="Times New Roman" w:hAnsi="Times New Roman" w:cs="Times New Roman"/>
          <w:bCs/>
          <w:sz w:val="28"/>
          <w:szCs w:val="28"/>
        </w:rPr>
        <w:t>Татарского муниципального района Новосибирской области</w:t>
      </w:r>
      <w:r>
        <w:rPr>
          <w:rFonts w:ascii="Times New Roman" w:hAnsi="Times New Roman" w:cs="Times New Roman"/>
          <w:sz w:val="28"/>
          <w:szCs w:val="28"/>
        </w:rPr>
        <w:t xml:space="preserve"> на основании иных правовых актов на цели, установленные настоящим Порядком.</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Для участия в конкурсе некоммерческие организации направляют в конкурсную комиссию заявление о предоставлении субсидии с описью в произвольной форме. Заявление о предоставлении субсидии должно включать в себя: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 описание собственного вклада некоммерческой организации в реализацию проектов территориальных общественных самоуправлений, на которые запрашивается субсидия;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информацию о согласии на публикацию (размещение) в сети «Интернет» информации о некоммерческой организации, о подаваемом заявлении;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согласие на обработку персональных данных физических лиц, если информация (в том числе документы), включенная в состав заявления, содержит такие данные;</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копию документа, подтверждающего полномочия лица на осуществление действий от имени получателя субсидии;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копии учредительных документов;</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1" w:name="Par3"/>
      <w:bookmarkEnd w:id="1"/>
      <w:r>
        <w:rPr>
          <w:rFonts w:ascii="Times New Roman" w:hAnsi="Times New Roman" w:cs="Times New Roman"/>
          <w:sz w:val="28"/>
          <w:szCs w:val="28"/>
        </w:rPr>
        <w:t>-  выписку из Единого государственного реестра юридических лиц</w:t>
      </w:r>
      <w:r w:rsidR="000E304E">
        <w:rPr>
          <w:rFonts w:ascii="Times New Roman" w:hAnsi="Times New Roman" w:cs="Times New Roman"/>
          <w:sz w:val="28"/>
          <w:szCs w:val="28"/>
        </w:rPr>
        <w:t xml:space="preserve"> </w:t>
      </w:r>
      <w:r>
        <w:rPr>
          <w:rFonts w:ascii="Times New Roman" w:hAnsi="Times New Roman" w:cs="Times New Roman"/>
          <w:sz w:val="28"/>
          <w:szCs w:val="28"/>
        </w:rPr>
        <w:t>со сведениями о получателе субсидии (при наличии);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2" w:name="Par4"/>
      <w:bookmarkEnd w:id="2"/>
      <w:r>
        <w:rPr>
          <w:rFonts w:ascii="Times New Roman" w:hAnsi="Times New Roman" w:cs="Times New Roman"/>
          <w:sz w:val="28"/>
          <w:szCs w:val="28"/>
        </w:rPr>
        <w:t>- справку Инспекции Федеральной налоговой службы России о состоянии расчетов по налогам, сборам, пеням, штрафам, процентам организаций или справку Инспекции Федеральной налоговой службы России об исполнении налогоплательщиком (плательщиком сбора, налоговым агентом) обязанности по уплате налогов, сборов, пеней, штрафов, процентов (при наличии);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справку о наличии расчетного счета с указанием банковских реквизитов некоммерческой организации.</w:t>
      </w:r>
    </w:p>
    <w:p w:rsidR="001E1373" w:rsidRDefault="001E1373">
      <w:pPr>
        <w:tabs>
          <w:tab w:val="left" w:pos="851"/>
          <w:tab w:val="left" w:pos="993"/>
        </w:tabs>
        <w:autoSpaceDE w:val="0"/>
        <w:autoSpaceDN w:val="0"/>
        <w:adjustRightInd w:val="0"/>
        <w:spacing w:after="0" w:line="240" w:lineRule="auto"/>
        <w:ind w:firstLine="709"/>
        <w:jc w:val="both"/>
        <w:rPr>
          <w:rFonts w:ascii="Times New Roman" w:hAnsi="Times New Roman" w:cs="Times New Roman"/>
          <w:color w:val="FF0000"/>
          <w:sz w:val="28"/>
          <w:szCs w:val="28"/>
        </w:rPr>
      </w:pP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Все документы, представляемые некоммерческими организациями, должны быть сброшюрованы, пронумерованы, скреплены печатью (при наличии) некоммерческой организации и удостоверены подписью руководителя некоммерческой организации или уполномоченного лица.</w:t>
      </w:r>
    </w:p>
    <w:p w:rsidR="001E1373" w:rsidRDefault="00F0427D">
      <w:pPr>
        <w:autoSpaceDE w:val="0"/>
        <w:autoSpaceDN w:val="0"/>
        <w:adjustRightInd w:val="0"/>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Заявление и документы регистрируются в администрации </w:t>
      </w:r>
      <w:r>
        <w:rPr>
          <w:rFonts w:ascii="Times New Roman" w:hAnsi="Times New Roman" w:cs="Times New Roman"/>
          <w:bCs/>
          <w:color w:val="000000" w:themeColor="text1"/>
          <w:sz w:val="28"/>
          <w:szCs w:val="28"/>
        </w:rPr>
        <w:t>Татарского муниципального района Новосибирской области</w:t>
      </w:r>
      <w:r>
        <w:rPr>
          <w:rFonts w:ascii="Times New Roman" w:hAnsi="Times New Roman" w:cs="Times New Roman"/>
          <w:color w:val="000000" w:themeColor="text1"/>
          <w:sz w:val="28"/>
          <w:szCs w:val="28"/>
        </w:rPr>
        <w:t xml:space="preserve"> в день поступления. </w:t>
      </w:r>
      <w:bookmarkStart w:id="3" w:name="Par67"/>
      <w:bookmarkEnd w:id="3"/>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r>
        <w:rPr>
          <w:rFonts w:ascii="Times New Roman" w:hAnsi="Times New Roman" w:cs="Times New Roman"/>
          <w:bCs/>
          <w:sz w:val="28"/>
          <w:szCs w:val="28"/>
        </w:rPr>
        <w:t>Татарского муниципального района Новосибирской области</w:t>
      </w:r>
      <w:r>
        <w:rPr>
          <w:rFonts w:ascii="Times New Roman" w:hAnsi="Times New Roman" w:cs="Times New Roman"/>
          <w:sz w:val="28"/>
          <w:szCs w:val="28"/>
        </w:rPr>
        <w:t xml:space="preserve"> принимает поступившие заявления и приложенные к ним документы, проверяет их на соответствие требованиям Порядка в течение пяти рабочих дней с даты поступления заявления и документов в администрацию </w:t>
      </w:r>
      <w:r>
        <w:rPr>
          <w:rFonts w:ascii="Times New Roman" w:hAnsi="Times New Roman" w:cs="Times New Roman"/>
          <w:bCs/>
          <w:sz w:val="28"/>
          <w:szCs w:val="28"/>
        </w:rPr>
        <w:t>Татарского муниципального района Новосибирской области</w:t>
      </w:r>
      <w:r>
        <w:rPr>
          <w:rFonts w:ascii="Times New Roman" w:hAnsi="Times New Roman" w:cs="Times New Roman"/>
          <w:sz w:val="28"/>
          <w:szCs w:val="28"/>
        </w:rPr>
        <w:t>.</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color w:val="C00000"/>
          <w:sz w:val="28"/>
          <w:szCs w:val="28"/>
        </w:rPr>
      </w:pPr>
      <w:r>
        <w:rPr>
          <w:rFonts w:ascii="Times New Roman" w:hAnsi="Times New Roman" w:cs="Times New Roman"/>
          <w:sz w:val="28"/>
          <w:szCs w:val="28"/>
        </w:rPr>
        <w:t>Информация о поступивших заявках будет размещена на едином портале, а также на официальном сайте администрации</w:t>
      </w:r>
      <w:r>
        <w:rPr>
          <w:rFonts w:ascii="Times New Roman" w:hAnsi="Times New Roman" w:cs="Times New Roman"/>
          <w:bCs/>
          <w:sz w:val="28"/>
          <w:szCs w:val="28"/>
        </w:rPr>
        <w:t xml:space="preserve"> Татарского муниципального района Новосибирской области</w:t>
      </w:r>
      <w:r w:rsidR="00D85BBE">
        <w:rPr>
          <w:rFonts w:ascii="Times New Roman" w:hAnsi="Times New Roman" w:cs="Times New Roman"/>
          <w:bCs/>
          <w:sz w:val="28"/>
          <w:szCs w:val="28"/>
        </w:rPr>
        <w:t xml:space="preserve"> </w:t>
      </w:r>
      <w:r w:rsidRPr="00D85BBE">
        <w:rPr>
          <w:rFonts w:ascii="Times New Roman" w:hAnsi="Times New Roman" w:cs="Times New Roman"/>
          <w:sz w:val="28"/>
          <w:szCs w:val="28"/>
        </w:rPr>
        <w:t>18.04.2024г.</w:t>
      </w:r>
    </w:p>
    <w:p w:rsidR="001E1373" w:rsidRDefault="001E137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8. Заявление может быть и   заменено или отозвано некоммерческой организацией до окончания срока приема заявлений путем представления в администрацию </w:t>
      </w:r>
      <w:r>
        <w:rPr>
          <w:rFonts w:ascii="Times New Roman" w:hAnsi="Times New Roman" w:cs="Times New Roman"/>
          <w:bCs/>
          <w:sz w:val="28"/>
          <w:szCs w:val="28"/>
        </w:rPr>
        <w:t>Татарского муниципального района Новосибирской области</w:t>
      </w:r>
      <w:r>
        <w:rPr>
          <w:rFonts w:ascii="Times New Roman" w:hAnsi="Times New Roman" w:cs="Times New Roman"/>
          <w:sz w:val="28"/>
          <w:szCs w:val="28"/>
        </w:rPr>
        <w:t xml:space="preserve"> заявления.  Внесение изменений в заявление допускается только в случае представления для включения в его состав дополнительной информации (в том числе документов). </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Отозванные заявления возвращаются некоммерческой организации и не учитываются при определении количества заявлений.</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4" w:name="Par70"/>
      <w:bookmarkEnd w:id="4"/>
      <w:r>
        <w:rPr>
          <w:rFonts w:ascii="Times New Roman" w:hAnsi="Times New Roman" w:cs="Times New Roman"/>
          <w:sz w:val="28"/>
          <w:szCs w:val="28"/>
        </w:rPr>
        <w:t>Представленное для участия в конкурсе заявление некоммерческой организации не возвращается в случаях:</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принятия решения об отклонении заявления;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если некоммерческая организация не признана победителем конкурса.</w:t>
      </w:r>
      <w:bookmarkStart w:id="5" w:name="Par91"/>
      <w:bookmarkEnd w:id="5"/>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Основаниями для отклонения заявления на стадии рассмотрения и оценки заявления являются: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несоответствие некоммерческой организации требованиям, установленным пунктом 6 настоящего объявления;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несоответствие представленных некоммерческой организацией заявления и документов требованиям, установленным пунктом 7 объявления;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недостоверность представленной некоммерческой организацией информации, в том числе информации о месте нахождения и адресе юридического лица;</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подача заявления после даты и времени, определенных для подачи заявлений;</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несоответствие целевого назначения субсидии предмету деятельности некоммерческой организации, указанному в его учредительных документах.</w:t>
      </w:r>
    </w:p>
    <w:p w:rsidR="001E1373" w:rsidRDefault="001E137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color w:val="FF0000"/>
          <w:sz w:val="28"/>
          <w:szCs w:val="28"/>
        </w:rPr>
      </w:pPr>
      <w:r>
        <w:rPr>
          <w:rFonts w:ascii="Times New Roman" w:hAnsi="Times New Roman" w:cs="Times New Roman"/>
          <w:sz w:val="28"/>
          <w:szCs w:val="28"/>
        </w:rPr>
        <w:t>11. </w:t>
      </w:r>
      <w:bookmarkStart w:id="6" w:name="Par75"/>
      <w:bookmarkEnd w:id="6"/>
      <w:r>
        <w:rPr>
          <w:rFonts w:ascii="Times New Roman" w:hAnsi="Times New Roman" w:cs="Times New Roman"/>
          <w:sz w:val="28"/>
          <w:szCs w:val="28"/>
        </w:rPr>
        <w:t>Для определения победителя конкурса заявления оцениваются по следующим критериям:</w:t>
      </w:r>
    </w:p>
    <w:p w:rsidR="001E1373" w:rsidRDefault="001E1373">
      <w:pPr>
        <w:tabs>
          <w:tab w:val="left" w:pos="851"/>
          <w:tab w:val="left" w:pos="993"/>
        </w:tabs>
        <w:autoSpaceDE w:val="0"/>
        <w:autoSpaceDN w:val="0"/>
        <w:adjustRightInd w:val="0"/>
        <w:spacing w:after="0" w:line="240" w:lineRule="auto"/>
        <w:ind w:firstLine="709"/>
        <w:jc w:val="both"/>
        <w:outlineLvl w:val="0"/>
        <w:rPr>
          <w:rFonts w:ascii="Times New Roman" w:hAnsi="Times New Roman" w:cs="Times New Roman"/>
          <w:sz w:val="28"/>
          <w:szCs w:val="28"/>
        </w:rPr>
      </w:pPr>
    </w:p>
    <w:tbl>
      <w:tblPr>
        <w:tblW w:w="10069" w:type="dxa"/>
        <w:tblInd w:w="-572" w:type="dxa"/>
        <w:tblLayout w:type="fixed"/>
        <w:tblCellMar>
          <w:top w:w="102" w:type="dxa"/>
          <w:left w:w="62" w:type="dxa"/>
          <w:bottom w:w="102" w:type="dxa"/>
          <w:right w:w="62" w:type="dxa"/>
        </w:tblCellMar>
        <w:tblLook w:val="04A0"/>
      </w:tblPr>
      <w:tblGrid>
        <w:gridCol w:w="566"/>
        <w:gridCol w:w="3891"/>
        <w:gridCol w:w="1587"/>
        <w:gridCol w:w="4025"/>
      </w:tblGrid>
      <w:tr w:rsidR="001E1373">
        <w:tc>
          <w:tcPr>
            <w:tcW w:w="566"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N п/п</w:t>
            </w:r>
          </w:p>
        </w:tc>
        <w:tc>
          <w:tcPr>
            <w:tcW w:w="3891"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Критерии</w:t>
            </w:r>
          </w:p>
        </w:tc>
        <w:tc>
          <w:tcPr>
            <w:tcW w:w="1587"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Коэффициент значимости</w:t>
            </w:r>
          </w:p>
        </w:tc>
        <w:tc>
          <w:tcPr>
            <w:tcW w:w="4025"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Оценка</w:t>
            </w:r>
          </w:p>
        </w:tc>
      </w:tr>
      <w:tr w:rsidR="001E1373">
        <w:tc>
          <w:tcPr>
            <w:tcW w:w="566"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7" w:name="Par97"/>
            <w:bookmarkStart w:id="8" w:name="Par103"/>
            <w:bookmarkStart w:id="9" w:name="Par109"/>
            <w:bookmarkStart w:id="10" w:name="Par114"/>
            <w:bookmarkStart w:id="11" w:name="Par120"/>
            <w:bookmarkEnd w:id="7"/>
            <w:bookmarkEnd w:id="8"/>
            <w:bookmarkEnd w:id="9"/>
            <w:bookmarkEnd w:id="10"/>
            <w:bookmarkEnd w:id="11"/>
            <w:r>
              <w:rPr>
                <w:rFonts w:ascii="Times New Roman" w:hAnsi="Times New Roman" w:cs="Times New Roman"/>
                <w:sz w:val="28"/>
                <w:szCs w:val="28"/>
              </w:rPr>
              <w:t>1</w:t>
            </w:r>
          </w:p>
        </w:tc>
        <w:tc>
          <w:tcPr>
            <w:tcW w:w="3891"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Количество СО НКО, инициативных групп граждан, пользующихся услугами некоммерческой организации в период подачи заявления</w:t>
            </w:r>
          </w:p>
        </w:tc>
        <w:tc>
          <w:tcPr>
            <w:tcW w:w="1587"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0,5</w:t>
            </w:r>
          </w:p>
        </w:tc>
        <w:tc>
          <w:tcPr>
            <w:tcW w:w="4025"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 1 до 4 − 0 баллов;</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 5 до 7 − 1 балл;</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 8 и более − 2 балла</w:t>
            </w:r>
          </w:p>
        </w:tc>
      </w:tr>
      <w:tr w:rsidR="001E1373">
        <w:tc>
          <w:tcPr>
            <w:tcW w:w="566"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12" w:name="Par126"/>
            <w:bookmarkEnd w:id="12"/>
            <w:r>
              <w:rPr>
                <w:rFonts w:ascii="Times New Roman" w:hAnsi="Times New Roman" w:cs="Times New Roman"/>
                <w:sz w:val="28"/>
                <w:szCs w:val="28"/>
              </w:rPr>
              <w:t>2</w:t>
            </w:r>
          </w:p>
        </w:tc>
        <w:tc>
          <w:tcPr>
            <w:tcW w:w="3891"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Собственный вклад некоммерческой организации в реализацию проектов ТОС, на которые запрашивается субсидия, подтвержденные письменным обязательством</w:t>
            </w:r>
          </w:p>
        </w:tc>
        <w:tc>
          <w:tcPr>
            <w:tcW w:w="1587"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0,5</w:t>
            </w:r>
          </w:p>
        </w:tc>
        <w:tc>
          <w:tcPr>
            <w:tcW w:w="4025" w:type="dxa"/>
            <w:tcBorders>
              <w:top w:val="single" w:sz="4" w:space="0" w:color="auto"/>
              <w:left w:val="single" w:sz="4" w:space="0" w:color="auto"/>
              <w:bottom w:val="single" w:sz="4" w:space="0" w:color="auto"/>
              <w:right w:val="single" w:sz="4" w:space="0" w:color="auto"/>
            </w:tcBorders>
          </w:tcPr>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Собственный вклад в реализацию проектов территориальных общественных самоуправлений, на которые запрашивается субсидия, в форме трудового участия сотрудников некоммерческой организации− 1 балл;</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Собственный вклад в реализацию проектов территориальных общественных самоуправлений, на которые запрашивается субсидия, в форме трудового, материального участия сотрудников некоммерческой организации − 2 балла</w:t>
            </w:r>
          </w:p>
        </w:tc>
      </w:tr>
    </w:tbl>
    <w:p w:rsidR="001E1373" w:rsidRDefault="001E137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 каждому из критериев, указанных в </w:t>
      </w:r>
      <w:hyperlink w:anchor="Par97" w:history="1">
        <w:r>
          <w:rPr>
            <w:rFonts w:ascii="Times New Roman" w:hAnsi="Times New Roman" w:cs="Times New Roman"/>
            <w:sz w:val="28"/>
            <w:szCs w:val="28"/>
          </w:rPr>
          <w:t>пунктах 1</w:t>
        </w:r>
      </w:hyperlink>
      <w:r>
        <w:rPr>
          <w:rFonts w:ascii="Times New Roman" w:hAnsi="Times New Roman" w:cs="Times New Roman"/>
          <w:sz w:val="28"/>
          <w:szCs w:val="28"/>
        </w:rPr>
        <w:t xml:space="preserve">, </w:t>
      </w:r>
      <w:hyperlink w:anchor="Par103" w:history="1">
        <w:r>
          <w:rPr>
            <w:rFonts w:ascii="Times New Roman" w:hAnsi="Times New Roman" w:cs="Times New Roman"/>
            <w:sz w:val="28"/>
            <w:szCs w:val="28"/>
          </w:rPr>
          <w:t>2</w:t>
        </w:r>
      </w:hyperlink>
      <w:r>
        <w:rPr>
          <w:rFonts w:ascii="Times New Roman" w:hAnsi="Times New Roman" w:cs="Times New Roman"/>
          <w:sz w:val="28"/>
          <w:szCs w:val="28"/>
        </w:rPr>
        <w:t xml:space="preserve"> таблицы, каждому заявлению выставляются баллы от 0 до 2.</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итогам оценки заявлений конкурсная комиссия рассчитывает весовое значение заявления путем сложения баллов, выставленных каждым членом конкурсной комиссии по каждому критерию, умноженное на коэффициент значимости по каждому критерию, по следующей формуле:</w:t>
      </w:r>
    </w:p>
    <w:p w:rsidR="001E1373" w:rsidRDefault="001E137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 = (Б1 + Б2 + ... Бn) x B1 + (Б1 + Б2 + ... Бn) x B2, где:</w:t>
      </w:r>
    </w:p>
    <w:p w:rsidR="001E1373" w:rsidRDefault="001E137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 − весовое значение;</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Б1 − балл, выставленный 1-м членом конкурсной комиссии;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Б2 − балл, выставленный 2-м членом конкурсной комиссии;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Бn− балл, выставленный n-м членом конкурсной комиссии;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В1 − коэффициент значимости 1-го критерия оценки;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В2 − коэффициент значимости 2-го критерия оценки.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Конкурсная комиссия присваивает каждому заявлению порядковый номер (в порядке уменьшения его весового значения). Заявлению с самым высоким весовым значением присваивается первый номер, последующие порядковые номера присваиваются заявлениям в порядке уменьшения весового значения.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наличия заявлений, имеющих одинаковое весовое значение, более высокий порядковый номер присваивается заявлению, поступившему в более раннюю дату, а при совпадении дат − в более раннее время.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Конкурсная комиссия устанавливает минимальное значение весового значения заявления, которое определяется по формуле:</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 = ОКБ / N, где:</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 − минимальное весовое значение заявления;</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ОКБ − общее количество баллов, набранных участниками (с учетом коэффициента значимости критериев);</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N − количество участников.</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Победителем конкурса становится некоммерческая организация, весовое значение заявления которого превышает указанное минимальное значение и является наибольшим по сравнению с весовыми значениями других заявлений.</w:t>
      </w:r>
    </w:p>
    <w:p w:rsidR="001E1373" w:rsidRDefault="001E1373">
      <w:pPr>
        <w:pStyle w:val="a9"/>
        <w:tabs>
          <w:tab w:val="left" w:pos="142"/>
          <w:tab w:val="left" w:pos="851"/>
          <w:tab w:val="left" w:pos="993"/>
        </w:tabs>
        <w:rPr>
          <w:szCs w:val="28"/>
        </w:rPr>
      </w:pPr>
    </w:p>
    <w:p w:rsidR="001E1373" w:rsidRDefault="00F0427D">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13. Разъяснения положений объявления о приеме конкурсных заявок предоставляются Организации в течение пяти рабочих дней с момента поступления письменного обращения официальным письмом Администрации. Ответ (разъяснения положений) направляется по почтовому адресу либо по адресу электронной почты в зависимости от способа, указанного в обращении Организации.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14. В срок до </w:t>
      </w:r>
      <w:bookmarkStart w:id="13" w:name="_GoBack"/>
      <w:r w:rsidRPr="00D85BBE">
        <w:rPr>
          <w:rFonts w:ascii="Times New Roman" w:hAnsi="Times New Roman" w:cs="Times New Roman"/>
          <w:sz w:val="28"/>
          <w:szCs w:val="28"/>
        </w:rPr>
        <w:t>29.04.2024г</w:t>
      </w:r>
      <w:bookmarkEnd w:id="13"/>
      <w:r w:rsidRPr="00D85BBE">
        <w:rPr>
          <w:rFonts w:ascii="Times New Roman" w:hAnsi="Times New Roman" w:cs="Times New Roman"/>
          <w:sz w:val="28"/>
          <w:szCs w:val="28"/>
        </w:rPr>
        <w:t>.</w:t>
      </w:r>
      <w:r>
        <w:rPr>
          <w:rFonts w:ascii="Times New Roman" w:hAnsi="Times New Roman" w:cs="Times New Roman"/>
          <w:sz w:val="28"/>
          <w:szCs w:val="28"/>
        </w:rPr>
        <w:t xml:space="preserve"> с победителем конкурса заключается соглашение о предоставлении субсидии. </w:t>
      </w:r>
    </w:p>
    <w:p w:rsidR="001E1373" w:rsidRDefault="00F0427D">
      <w:pPr>
        <w:autoSpaceDE w:val="0"/>
        <w:autoSpaceDN w:val="0"/>
        <w:adjustRightInd w:val="0"/>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15. Если в течение установленного срока </w:t>
      </w:r>
      <w:r>
        <w:rPr>
          <w:rFonts w:ascii="Times New Roman" w:hAnsi="Times New Roman" w:cs="Times New Roman"/>
          <w:iCs/>
          <w:sz w:val="28"/>
          <w:szCs w:val="28"/>
        </w:rPr>
        <w:t xml:space="preserve">соглашение </w:t>
      </w:r>
      <w:r>
        <w:rPr>
          <w:rFonts w:ascii="Times New Roman" w:hAnsi="Times New Roman" w:cs="Times New Roman"/>
          <w:sz w:val="28"/>
          <w:szCs w:val="28"/>
        </w:rPr>
        <w:t xml:space="preserve">о предоставлении субсидии не заключено по вине получателя, субсидия не предоставляется, получатель субсидии считается уклонившимся от заключения </w:t>
      </w:r>
      <w:r>
        <w:rPr>
          <w:rFonts w:ascii="Times New Roman" w:hAnsi="Times New Roman" w:cs="Times New Roman"/>
          <w:iCs/>
          <w:sz w:val="28"/>
          <w:szCs w:val="28"/>
        </w:rPr>
        <w:t xml:space="preserve">соглашения </w:t>
      </w:r>
      <w:r>
        <w:rPr>
          <w:rFonts w:ascii="Times New Roman" w:hAnsi="Times New Roman" w:cs="Times New Roman"/>
          <w:sz w:val="28"/>
          <w:szCs w:val="28"/>
        </w:rPr>
        <w:t>о предоставлении субсидии.</w:t>
      </w:r>
    </w:p>
    <w:p w:rsidR="001E1373" w:rsidRDefault="00F042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16. Результаты конкурса будут объявлены в течении 5 дней со дня определения победителей.</w:t>
      </w:r>
    </w:p>
    <w:p w:rsidR="001E1373" w:rsidRDefault="001E1373">
      <w:pPr>
        <w:pStyle w:val="a9"/>
        <w:tabs>
          <w:tab w:val="left" w:pos="142"/>
          <w:tab w:val="left" w:pos="851"/>
          <w:tab w:val="left" w:pos="993"/>
        </w:tabs>
        <w:ind w:firstLine="709"/>
        <w:rPr>
          <w:i/>
          <w:color w:val="FF0000"/>
          <w:szCs w:val="28"/>
        </w:rPr>
      </w:pPr>
    </w:p>
    <w:p w:rsidR="001E1373" w:rsidRDefault="001E1373">
      <w:pPr>
        <w:pStyle w:val="a9"/>
        <w:tabs>
          <w:tab w:val="left" w:pos="142"/>
          <w:tab w:val="left" w:pos="851"/>
          <w:tab w:val="left" w:pos="993"/>
        </w:tabs>
        <w:ind w:firstLine="709"/>
        <w:rPr>
          <w:szCs w:val="28"/>
        </w:rPr>
      </w:pPr>
    </w:p>
    <w:p w:rsidR="001E1373" w:rsidRDefault="001E1373">
      <w:pPr>
        <w:pStyle w:val="a9"/>
        <w:tabs>
          <w:tab w:val="left" w:pos="142"/>
          <w:tab w:val="left" w:pos="851"/>
          <w:tab w:val="left" w:pos="993"/>
        </w:tabs>
        <w:ind w:firstLine="709"/>
        <w:rPr>
          <w:szCs w:val="28"/>
        </w:rPr>
      </w:pPr>
    </w:p>
    <w:p w:rsidR="001E1373" w:rsidRDefault="001E1373">
      <w:pPr>
        <w:pStyle w:val="a9"/>
        <w:tabs>
          <w:tab w:val="left" w:pos="142"/>
          <w:tab w:val="left" w:pos="851"/>
          <w:tab w:val="left" w:pos="993"/>
        </w:tabs>
        <w:ind w:firstLine="709"/>
        <w:rPr>
          <w:szCs w:val="28"/>
        </w:rPr>
      </w:pPr>
    </w:p>
    <w:p w:rsidR="001E1373" w:rsidRDefault="001E1373">
      <w:pPr>
        <w:pStyle w:val="a9"/>
        <w:tabs>
          <w:tab w:val="left" w:pos="142"/>
          <w:tab w:val="left" w:pos="851"/>
          <w:tab w:val="left" w:pos="993"/>
        </w:tabs>
        <w:ind w:firstLine="709"/>
        <w:rPr>
          <w:szCs w:val="28"/>
        </w:rPr>
      </w:pPr>
    </w:p>
    <w:p w:rsidR="001E1373" w:rsidRDefault="001E1373">
      <w:pPr>
        <w:pStyle w:val="a9"/>
        <w:tabs>
          <w:tab w:val="left" w:pos="142"/>
          <w:tab w:val="left" w:pos="851"/>
          <w:tab w:val="left" w:pos="993"/>
        </w:tabs>
        <w:ind w:firstLine="709"/>
        <w:rPr>
          <w:szCs w:val="28"/>
        </w:rPr>
      </w:pPr>
    </w:p>
    <w:p w:rsidR="001E1373" w:rsidRDefault="001E1373">
      <w:pPr>
        <w:pStyle w:val="a9"/>
        <w:tabs>
          <w:tab w:val="left" w:pos="142"/>
          <w:tab w:val="left" w:pos="851"/>
          <w:tab w:val="left" w:pos="993"/>
        </w:tabs>
        <w:ind w:firstLine="709"/>
        <w:rPr>
          <w:szCs w:val="28"/>
        </w:rPr>
      </w:pPr>
    </w:p>
    <w:sectPr w:rsidR="001E1373" w:rsidSect="001E1373">
      <w:pgSz w:w="11906" w:h="16838"/>
      <w:pgMar w:top="1134" w:right="850"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4FC2" w:rsidRDefault="009F4FC2">
      <w:pPr>
        <w:spacing w:line="240" w:lineRule="auto"/>
      </w:pPr>
      <w:r>
        <w:separator/>
      </w:r>
    </w:p>
  </w:endnote>
  <w:endnote w:type="continuationSeparator" w:id="1">
    <w:p w:rsidR="009F4FC2" w:rsidRDefault="009F4FC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default"/>
    <w:sig w:usb0="E4002EFF" w:usb1="C000E47F" w:usb2="00000009" w:usb3="00000000" w:csb0="200001FF" w:csb1="00000000"/>
  </w:font>
  <w:font w:name="HeliosCond">
    <w:altName w:val="Segoe Print"/>
    <w:charset w:val="CC"/>
    <w:family w:val="swiss"/>
    <w:pitch w:val="default"/>
    <w:sig w:usb0="00000000"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4FC2" w:rsidRDefault="009F4FC2">
      <w:pPr>
        <w:spacing w:after="0"/>
      </w:pPr>
      <w:r>
        <w:separator/>
      </w:r>
    </w:p>
  </w:footnote>
  <w:footnote w:type="continuationSeparator" w:id="1">
    <w:p w:rsidR="009F4FC2" w:rsidRDefault="009F4FC2">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4A701D"/>
    <w:multiLevelType w:val="multilevel"/>
    <w:tmpl w:val="0D4A701D"/>
    <w:lvl w:ilvl="0">
      <w:start w:val="1"/>
      <w:numFmt w:val="decimal"/>
      <w:lvlText w:val="%1."/>
      <w:lvlJc w:val="left"/>
      <w:pPr>
        <w:ind w:left="1070" w:hanging="360"/>
      </w:pPr>
      <w:rPr>
        <w:rFonts w:hint="default"/>
        <w:i w:val="0"/>
        <w:color w:val="auto"/>
      </w:rPr>
    </w:lvl>
    <w:lvl w:ilvl="1">
      <w:start w:val="1"/>
      <w:numFmt w:val="lowerLetter"/>
      <w:lvlText w:val="%2."/>
      <w:lvlJc w:val="left"/>
      <w:pPr>
        <w:ind w:left="1790" w:hanging="360"/>
      </w:pPr>
    </w:lvl>
    <w:lvl w:ilvl="2">
      <w:start w:val="1"/>
      <w:numFmt w:val="lowerRoman"/>
      <w:lvlText w:val="%3."/>
      <w:lvlJc w:val="right"/>
      <w:pPr>
        <w:ind w:left="2510" w:hanging="180"/>
      </w:pPr>
    </w:lvl>
    <w:lvl w:ilvl="3">
      <w:start w:val="1"/>
      <w:numFmt w:val="decimal"/>
      <w:lvlText w:val="%4."/>
      <w:lvlJc w:val="left"/>
      <w:pPr>
        <w:ind w:left="3230" w:hanging="360"/>
      </w:pPr>
    </w:lvl>
    <w:lvl w:ilvl="4">
      <w:start w:val="1"/>
      <w:numFmt w:val="lowerLetter"/>
      <w:lvlText w:val="%5."/>
      <w:lvlJc w:val="left"/>
      <w:pPr>
        <w:ind w:left="3950" w:hanging="360"/>
      </w:pPr>
    </w:lvl>
    <w:lvl w:ilvl="5">
      <w:start w:val="1"/>
      <w:numFmt w:val="lowerRoman"/>
      <w:lvlText w:val="%6."/>
      <w:lvlJc w:val="right"/>
      <w:pPr>
        <w:ind w:left="4670" w:hanging="180"/>
      </w:pPr>
    </w:lvl>
    <w:lvl w:ilvl="6">
      <w:start w:val="1"/>
      <w:numFmt w:val="decimal"/>
      <w:lvlText w:val="%7."/>
      <w:lvlJc w:val="left"/>
      <w:pPr>
        <w:ind w:left="5390" w:hanging="360"/>
      </w:pPr>
    </w:lvl>
    <w:lvl w:ilvl="7">
      <w:start w:val="1"/>
      <w:numFmt w:val="lowerLetter"/>
      <w:lvlText w:val="%8."/>
      <w:lvlJc w:val="left"/>
      <w:pPr>
        <w:ind w:left="6110" w:hanging="360"/>
      </w:pPr>
    </w:lvl>
    <w:lvl w:ilvl="8">
      <w:start w:val="1"/>
      <w:numFmt w:val="lowerRoman"/>
      <w:lvlText w:val="%9."/>
      <w:lvlJc w:val="right"/>
      <w:pPr>
        <w:ind w:left="683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155D2F"/>
    <w:rsid w:val="00014F8A"/>
    <w:rsid w:val="000E304E"/>
    <w:rsid w:val="000F3BD1"/>
    <w:rsid w:val="00107641"/>
    <w:rsid w:val="00155D2F"/>
    <w:rsid w:val="001870A0"/>
    <w:rsid w:val="001915C6"/>
    <w:rsid w:val="001E1373"/>
    <w:rsid w:val="001E3CC4"/>
    <w:rsid w:val="0036688E"/>
    <w:rsid w:val="00440630"/>
    <w:rsid w:val="004817F8"/>
    <w:rsid w:val="004C5DDD"/>
    <w:rsid w:val="004C7FB2"/>
    <w:rsid w:val="004D71E4"/>
    <w:rsid w:val="00542506"/>
    <w:rsid w:val="0056374E"/>
    <w:rsid w:val="005F2B12"/>
    <w:rsid w:val="0060778E"/>
    <w:rsid w:val="006E7403"/>
    <w:rsid w:val="007032D6"/>
    <w:rsid w:val="00732D0F"/>
    <w:rsid w:val="007415AC"/>
    <w:rsid w:val="007F2D56"/>
    <w:rsid w:val="008041EA"/>
    <w:rsid w:val="00951E91"/>
    <w:rsid w:val="00993A7D"/>
    <w:rsid w:val="00994164"/>
    <w:rsid w:val="009C70B3"/>
    <w:rsid w:val="009F4FC2"/>
    <w:rsid w:val="00A318C3"/>
    <w:rsid w:val="00A34AFA"/>
    <w:rsid w:val="00BC482D"/>
    <w:rsid w:val="00BC6DE6"/>
    <w:rsid w:val="00D72591"/>
    <w:rsid w:val="00D85BBE"/>
    <w:rsid w:val="00E266F6"/>
    <w:rsid w:val="00ED6550"/>
    <w:rsid w:val="00F0427D"/>
    <w:rsid w:val="00F50A19"/>
    <w:rsid w:val="00F711B6"/>
    <w:rsid w:val="00FE4DFF"/>
    <w:rsid w:val="4DFA222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semiHidden="0"/>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lsdException w:name="No Spacing" w:semiHidden="0" w:uiPriority="0"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1373"/>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1E1373"/>
    <w:rPr>
      <w:b/>
      <w:bCs/>
    </w:rPr>
  </w:style>
  <w:style w:type="paragraph" w:styleId="a4">
    <w:name w:val="Balloon Text"/>
    <w:basedOn w:val="a"/>
    <w:link w:val="a5"/>
    <w:uiPriority w:val="99"/>
    <w:semiHidden/>
    <w:unhideWhenUsed/>
    <w:qFormat/>
    <w:rsid w:val="001E1373"/>
    <w:pPr>
      <w:spacing w:after="0" w:line="240" w:lineRule="auto"/>
    </w:pPr>
    <w:rPr>
      <w:rFonts w:ascii="Segoe UI" w:hAnsi="Segoe UI" w:cs="Segoe UI"/>
      <w:sz w:val="18"/>
      <w:szCs w:val="18"/>
    </w:rPr>
  </w:style>
  <w:style w:type="paragraph" w:styleId="a6">
    <w:name w:val="Body Text Indent"/>
    <w:basedOn w:val="a"/>
    <w:link w:val="a7"/>
    <w:uiPriority w:val="99"/>
    <w:unhideWhenUsed/>
    <w:rsid w:val="001E1373"/>
    <w:pPr>
      <w:spacing w:after="120" w:line="240" w:lineRule="auto"/>
      <w:ind w:left="283"/>
    </w:pPr>
    <w:rPr>
      <w:rFonts w:ascii="Times New Roman" w:eastAsia="Times New Roman" w:hAnsi="Times New Roman" w:cs="Times New Roman"/>
      <w:sz w:val="24"/>
      <w:szCs w:val="24"/>
      <w:lang w:val="zh-CN" w:eastAsia="zh-CN"/>
    </w:rPr>
  </w:style>
  <w:style w:type="paragraph" w:styleId="a8">
    <w:name w:val="Normal (Web)"/>
    <w:basedOn w:val="a"/>
    <w:uiPriority w:val="99"/>
    <w:semiHidden/>
    <w:unhideWhenUsed/>
    <w:rsid w:val="001E137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 Spacing"/>
    <w:qFormat/>
    <w:rsid w:val="001E1373"/>
    <w:pPr>
      <w:jc w:val="both"/>
    </w:pPr>
    <w:rPr>
      <w:rFonts w:ascii="Times New Roman" w:eastAsia="Times New Roman" w:hAnsi="Times New Roman" w:cs="Times New Roman"/>
      <w:sz w:val="28"/>
      <w:szCs w:val="22"/>
      <w:lang w:eastAsia="en-US"/>
    </w:rPr>
  </w:style>
  <w:style w:type="character" w:customStyle="1" w:styleId="senderemail--20l3t">
    <w:name w:val="sender__email--20l3t"/>
    <w:basedOn w:val="a0"/>
    <w:qFormat/>
    <w:rsid w:val="001E1373"/>
  </w:style>
  <w:style w:type="character" w:customStyle="1" w:styleId="a7">
    <w:name w:val="Основной текст с отступом Знак"/>
    <w:basedOn w:val="a0"/>
    <w:link w:val="a6"/>
    <w:uiPriority w:val="99"/>
    <w:qFormat/>
    <w:rsid w:val="001E1373"/>
    <w:rPr>
      <w:rFonts w:ascii="Times New Roman" w:eastAsia="Times New Roman" w:hAnsi="Times New Roman" w:cs="Times New Roman"/>
      <w:sz w:val="24"/>
      <w:szCs w:val="24"/>
      <w:lang w:val="zh-CN" w:eastAsia="zh-CN"/>
    </w:rPr>
  </w:style>
  <w:style w:type="paragraph" w:styleId="aa">
    <w:name w:val="List Paragraph"/>
    <w:basedOn w:val="a"/>
    <w:uiPriority w:val="34"/>
    <w:qFormat/>
    <w:rsid w:val="001E1373"/>
    <w:pPr>
      <w:ind w:left="720"/>
      <w:contextualSpacing/>
    </w:pPr>
  </w:style>
  <w:style w:type="paragraph" w:customStyle="1" w:styleId="Pa3">
    <w:name w:val="Pa3"/>
    <w:basedOn w:val="a"/>
    <w:next w:val="a"/>
    <w:uiPriority w:val="99"/>
    <w:rsid w:val="001E1373"/>
    <w:pPr>
      <w:autoSpaceDE w:val="0"/>
      <w:autoSpaceDN w:val="0"/>
      <w:adjustRightInd w:val="0"/>
      <w:spacing w:after="0" w:line="221" w:lineRule="atLeast"/>
    </w:pPr>
    <w:rPr>
      <w:rFonts w:ascii="HeliosCond" w:hAnsi="HeliosCond"/>
      <w:sz w:val="24"/>
      <w:szCs w:val="24"/>
    </w:rPr>
  </w:style>
  <w:style w:type="character" w:customStyle="1" w:styleId="a5">
    <w:name w:val="Текст выноски Знак"/>
    <w:basedOn w:val="a0"/>
    <w:link w:val="a4"/>
    <w:uiPriority w:val="99"/>
    <w:semiHidden/>
    <w:qFormat/>
    <w:rsid w:val="001E1373"/>
    <w:rPr>
      <w:rFonts w:ascii="Segoe UI" w:hAnsi="Segoe UI" w:cs="Segoe UI"/>
      <w:sz w:val="18"/>
      <w:szCs w:val="18"/>
    </w:rPr>
  </w:style>
  <w:style w:type="character" w:customStyle="1" w:styleId="ConsPlusNormal">
    <w:name w:val="ConsPlusNormal Знак"/>
    <w:link w:val="ConsPlusNormal0"/>
    <w:locked/>
    <w:rsid w:val="001E1373"/>
    <w:rPr>
      <w:rFonts w:ascii="Arial" w:hAnsi="Arial" w:cs="Arial"/>
    </w:rPr>
  </w:style>
  <w:style w:type="paragraph" w:customStyle="1" w:styleId="ConsPlusNormal0">
    <w:name w:val="ConsPlusNormal"/>
    <w:link w:val="ConsPlusNormal"/>
    <w:qFormat/>
    <w:rsid w:val="001E1373"/>
    <w:pPr>
      <w:widowControl w:val="0"/>
      <w:autoSpaceDE w:val="0"/>
      <w:autoSpaceDN w:val="0"/>
      <w:adjustRightInd w:val="0"/>
      <w:ind w:firstLine="720"/>
    </w:pPr>
    <w:rPr>
      <w:rFonts w:ascii="Arial" w:hAnsi="Arial" w:cs="Arial"/>
      <w:sz w:val="22"/>
      <w:szCs w:val="22"/>
      <w:lang w:eastAsia="en-US"/>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221</TotalTime>
  <Pages>5</Pages>
  <Words>1571</Words>
  <Characters>8957</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10507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39_Sivolapenko</cp:lastModifiedBy>
  <cp:revision>23</cp:revision>
  <cp:lastPrinted>2024-03-12T10:03:00Z</cp:lastPrinted>
  <dcterms:created xsi:type="dcterms:W3CDTF">2022-04-18T05:03:00Z</dcterms:created>
  <dcterms:modified xsi:type="dcterms:W3CDTF">2024-03-14T07:55:00Z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1049-12.2.0.13416</vt:lpwstr>
  </property>
  <property fmtid="{D5CDD505-2E9C-101B-9397-08002B2CF9AE}" pid="3" name="ICV">
    <vt:lpwstr>71F50EBD39E244F6872B6CBAE8E2CE30_12</vt:lpwstr>
  </property>
</Properties>
</file>