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FA67A0">
        <w:rPr>
          <w:b/>
          <w:bCs/>
        </w:rPr>
        <w:t>22</w:t>
      </w:r>
      <w:r w:rsidR="00DB7F1D">
        <w:rPr>
          <w:b/>
          <w:bCs/>
        </w:rPr>
        <w:t>.03.2024г.</w:t>
      </w:r>
      <w:r w:rsidR="002926E5">
        <w:rPr>
          <w:b/>
          <w:bCs/>
        </w:rPr>
        <w:t xml:space="preserve">                 </w:t>
      </w:r>
      <w:r>
        <w:rPr>
          <w:b/>
          <w:bCs/>
        </w:rPr>
        <w:t xml:space="preserve">                                                                                                         т. 218-08-50                                                 </w:t>
      </w:r>
    </w:p>
    <w:p w:rsidR="005E165F" w:rsidRPr="00E2154E" w:rsidRDefault="005E165F">
      <w:pPr>
        <w:autoSpaceDE w:val="0"/>
        <w:ind w:firstLine="360"/>
        <w:jc w:val="both"/>
        <w:rPr>
          <w:sz w:val="12"/>
          <w:szCs w:val="12"/>
        </w:rPr>
      </w:pPr>
    </w:p>
    <w:p w:rsidR="002926E5" w:rsidRPr="000D1DC6" w:rsidRDefault="00FA67A0" w:rsidP="000D1DC6">
      <w:pPr>
        <w:rPr>
          <w:b/>
          <w:sz w:val="26"/>
          <w:szCs w:val="26"/>
        </w:rPr>
      </w:pPr>
      <w:r w:rsidRPr="000D1DC6">
        <w:rPr>
          <w:b/>
          <w:sz w:val="26"/>
          <w:szCs w:val="26"/>
        </w:rPr>
        <w:t xml:space="preserve">Свыше </w:t>
      </w:r>
      <w:r w:rsidR="009A5AC1" w:rsidRPr="000D1DC6">
        <w:rPr>
          <w:b/>
          <w:sz w:val="26"/>
          <w:szCs w:val="26"/>
        </w:rPr>
        <w:t>1,8</w:t>
      </w:r>
      <w:r w:rsidRPr="000D1DC6">
        <w:rPr>
          <w:b/>
          <w:sz w:val="26"/>
          <w:szCs w:val="26"/>
        </w:rPr>
        <w:t xml:space="preserve"> тысяч правопреемников </w:t>
      </w:r>
      <w:r w:rsidR="00F604E8" w:rsidRPr="000D1DC6">
        <w:rPr>
          <w:b/>
          <w:sz w:val="26"/>
          <w:szCs w:val="26"/>
        </w:rPr>
        <w:t xml:space="preserve">региона </w:t>
      </w:r>
      <w:r w:rsidRPr="000D1DC6">
        <w:rPr>
          <w:b/>
          <w:sz w:val="26"/>
          <w:szCs w:val="26"/>
        </w:rPr>
        <w:t>получили средства пенсионных накоплений</w:t>
      </w:r>
      <w:r w:rsidR="009F1C93" w:rsidRPr="000D1DC6">
        <w:rPr>
          <w:b/>
          <w:sz w:val="26"/>
          <w:szCs w:val="26"/>
        </w:rPr>
        <w:t xml:space="preserve"> в 2023 году</w:t>
      </w:r>
    </w:p>
    <w:p w:rsidR="00DB7F1D" w:rsidRPr="00DB7F1D" w:rsidRDefault="00DB7F1D" w:rsidP="00DB7F1D">
      <w:pPr>
        <w:jc w:val="center"/>
        <w:rPr>
          <w:b/>
          <w:sz w:val="16"/>
          <w:szCs w:val="16"/>
        </w:rPr>
      </w:pPr>
    </w:p>
    <w:p w:rsidR="001200CC" w:rsidRPr="000D1DC6" w:rsidRDefault="00865E9B" w:rsidP="000D1DC6">
      <w:pPr>
        <w:ind w:firstLine="567"/>
        <w:jc w:val="both"/>
        <w:rPr>
          <w:sz w:val="26"/>
          <w:szCs w:val="26"/>
        </w:rPr>
      </w:pPr>
      <w:r w:rsidRPr="000D1DC6">
        <w:rPr>
          <w:sz w:val="26"/>
          <w:szCs w:val="26"/>
        </w:rPr>
        <w:t xml:space="preserve">Социальный фонд выплачивает средства пенсионных накоплений не только гражданам, у которых они были сформированы, но и в случае смерти гражданина его правопреемникам. В 2023 году Отделение СФР по Новосибирской области выплатило средства пенсионных накоплений свыше </w:t>
      </w:r>
      <w:r w:rsidR="009A5AC1" w:rsidRPr="000D1DC6">
        <w:rPr>
          <w:sz w:val="26"/>
          <w:szCs w:val="26"/>
        </w:rPr>
        <w:t>1,8</w:t>
      </w:r>
      <w:r w:rsidR="00F604E8" w:rsidRPr="000D1DC6">
        <w:rPr>
          <w:sz w:val="26"/>
          <w:szCs w:val="26"/>
        </w:rPr>
        <w:t xml:space="preserve"> тысяч правопреемников, проживающих в регионе, </w:t>
      </w:r>
      <w:r w:rsidR="009A5AC1" w:rsidRPr="000D1DC6">
        <w:rPr>
          <w:sz w:val="26"/>
          <w:szCs w:val="26"/>
        </w:rPr>
        <w:t>на сумму более 97,7</w:t>
      </w:r>
      <w:r w:rsidRPr="000D1DC6">
        <w:rPr>
          <w:sz w:val="26"/>
          <w:szCs w:val="26"/>
        </w:rPr>
        <w:t xml:space="preserve"> </w:t>
      </w:r>
      <w:proofErr w:type="gramStart"/>
      <w:r w:rsidRPr="000D1DC6">
        <w:rPr>
          <w:sz w:val="26"/>
          <w:szCs w:val="26"/>
        </w:rPr>
        <w:t>млн</w:t>
      </w:r>
      <w:proofErr w:type="gramEnd"/>
      <w:r w:rsidRPr="000D1DC6">
        <w:rPr>
          <w:sz w:val="26"/>
          <w:szCs w:val="26"/>
        </w:rPr>
        <w:t xml:space="preserve"> рублей. </w:t>
      </w:r>
    </w:p>
    <w:p w:rsidR="00E2154E" w:rsidRPr="000D1DC6" w:rsidRDefault="00E2154E" w:rsidP="000D1DC6">
      <w:pPr>
        <w:ind w:firstLine="567"/>
        <w:jc w:val="both"/>
        <w:rPr>
          <w:sz w:val="12"/>
          <w:szCs w:val="12"/>
        </w:rPr>
      </w:pPr>
    </w:p>
    <w:p w:rsidR="00B23F12" w:rsidRPr="000D1DC6" w:rsidRDefault="00B23F12" w:rsidP="000D1DC6">
      <w:pPr>
        <w:ind w:firstLine="567"/>
        <w:jc w:val="both"/>
        <w:rPr>
          <w:sz w:val="26"/>
          <w:szCs w:val="26"/>
        </w:rPr>
      </w:pPr>
      <w:r w:rsidRPr="000D1DC6">
        <w:rPr>
          <w:sz w:val="26"/>
          <w:szCs w:val="26"/>
        </w:rPr>
        <w:t>Владелец пенсионных накоплений имеет право заранее определить правопреемников этих средств. Если же таким правом он не воспользовался, то его пенсионные накопления выплачиваются правопреемникам по закону первой очереди — родителям, детям, супругу, а если таких родственников нет, то правопреемникам второй очереди — бабушкам (дедушкам), внукам, братьям (сестрам).</w:t>
      </w:r>
    </w:p>
    <w:p w:rsidR="00E2154E" w:rsidRPr="000D1DC6" w:rsidRDefault="00E2154E" w:rsidP="000D1DC6">
      <w:pPr>
        <w:ind w:firstLine="567"/>
        <w:jc w:val="both"/>
        <w:rPr>
          <w:sz w:val="12"/>
          <w:szCs w:val="12"/>
        </w:rPr>
      </w:pPr>
    </w:p>
    <w:p w:rsidR="00B23F12" w:rsidRPr="000D1DC6" w:rsidRDefault="00B23F12" w:rsidP="000D1DC6">
      <w:pPr>
        <w:pStyle w:val="af7"/>
        <w:ind w:firstLine="425"/>
        <w:jc w:val="both"/>
        <w:rPr>
          <w:sz w:val="26"/>
          <w:szCs w:val="26"/>
        </w:rPr>
      </w:pPr>
      <w:r w:rsidRPr="000D1DC6">
        <w:rPr>
          <w:sz w:val="26"/>
          <w:szCs w:val="26"/>
        </w:rPr>
        <w:t xml:space="preserve">«Средства пенсионных накоплений могут быть выплачены правопреемникам, если смерть их владельца наступила до назначения ему выплаты пенсионных накоплений, а также после назначения срочной выплаты, если имеется невыплаченный остаток средств. Если единовременная выплата средств пенсионных накоплений установлена, но не была еще перечислена владельцу пенсионных накоплений, она также может быть выплачена его правопреемнику» - разъяснил управляющий Отделением СФР </w:t>
      </w:r>
      <w:r w:rsidRPr="000D1DC6">
        <w:rPr>
          <w:b/>
          <w:sz w:val="26"/>
          <w:szCs w:val="26"/>
        </w:rPr>
        <w:t xml:space="preserve">Александр </w:t>
      </w:r>
      <w:proofErr w:type="spellStart"/>
      <w:r w:rsidRPr="000D1DC6">
        <w:rPr>
          <w:b/>
          <w:sz w:val="26"/>
          <w:szCs w:val="26"/>
        </w:rPr>
        <w:t>Терепа</w:t>
      </w:r>
      <w:proofErr w:type="spellEnd"/>
      <w:r w:rsidRPr="000D1DC6">
        <w:rPr>
          <w:b/>
          <w:sz w:val="26"/>
          <w:szCs w:val="26"/>
        </w:rPr>
        <w:t>.</w:t>
      </w:r>
      <w:r w:rsidRPr="000D1DC6">
        <w:rPr>
          <w:sz w:val="26"/>
          <w:szCs w:val="26"/>
        </w:rPr>
        <w:t xml:space="preserve"> </w:t>
      </w:r>
    </w:p>
    <w:p w:rsidR="00E2154E" w:rsidRPr="000D1DC6" w:rsidRDefault="00E2154E" w:rsidP="000D1DC6">
      <w:pPr>
        <w:pStyle w:val="af7"/>
        <w:ind w:firstLine="425"/>
        <w:jc w:val="both"/>
        <w:rPr>
          <w:sz w:val="12"/>
          <w:szCs w:val="12"/>
        </w:rPr>
      </w:pPr>
    </w:p>
    <w:p w:rsidR="00B23F12" w:rsidRPr="000D1DC6" w:rsidRDefault="00B23F12" w:rsidP="000D1DC6">
      <w:pPr>
        <w:pStyle w:val="af7"/>
        <w:ind w:firstLine="425"/>
        <w:jc w:val="both"/>
        <w:rPr>
          <w:sz w:val="26"/>
          <w:szCs w:val="26"/>
          <w:lang w:eastAsia="ru-RU"/>
        </w:rPr>
      </w:pPr>
      <w:r w:rsidRPr="000D1DC6">
        <w:rPr>
          <w:sz w:val="26"/>
          <w:szCs w:val="26"/>
        </w:rPr>
        <w:t>Обращаться за выплатой следует в Отделение СФР или негосударственный пенсионный фонд, в зависимости от того, где формировались средства пенсионных накоплений, в течение 6 месяцев со дня смерти застрахованного лица. Если правопреемник пропустил указанный срок,</w:t>
      </w:r>
      <w:r w:rsidRPr="000D1DC6">
        <w:rPr>
          <w:i/>
          <w:sz w:val="26"/>
          <w:szCs w:val="26"/>
        </w:rPr>
        <w:t xml:space="preserve"> </w:t>
      </w:r>
      <w:r w:rsidRPr="000D1DC6">
        <w:rPr>
          <w:sz w:val="26"/>
          <w:szCs w:val="26"/>
        </w:rPr>
        <w:t>то он может восстановить его в судебном порядке, после чего обратиться с заявлением в территориальный орган СФР.</w:t>
      </w:r>
      <w:r w:rsidR="009A5AC1" w:rsidRPr="000D1DC6">
        <w:rPr>
          <w:sz w:val="26"/>
          <w:szCs w:val="26"/>
        </w:rPr>
        <w:t xml:space="preserve"> </w:t>
      </w:r>
      <w:r w:rsidRPr="000D1DC6">
        <w:rPr>
          <w:sz w:val="26"/>
          <w:szCs w:val="26"/>
          <w:lang w:eastAsia="ru-RU"/>
        </w:rPr>
        <w:t xml:space="preserve">Способ выплаты правопреемник выбирает самостоятельно (почтовое отделение или банковский счет) и указывает его в заявлении. </w:t>
      </w:r>
    </w:p>
    <w:p w:rsidR="00E2154E" w:rsidRPr="000D1DC6" w:rsidRDefault="00E2154E" w:rsidP="000D1DC6">
      <w:pPr>
        <w:pStyle w:val="af7"/>
        <w:ind w:firstLine="425"/>
        <w:jc w:val="both"/>
        <w:rPr>
          <w:sz w:val="12"/>
          <w:szCs w:val="12"/>
          <w:lang w:eastAsia="ru-RU"/>
        </w:rPr>
      </w:pPr>
    </w:p>
    <w:p w:rsidR="00E2154E" w:rsidRPr="000D1DC6" w:rsidRDefault="00B23F12" w:rsidP="000D1DC6">
      <w:pPr>
        <w:ind w:firstLine="425"/>
        <w:jc w:val="both"/>
        <w:rPr>
          <w:sz w:val="26"/>
          <w:szCs w:val="26"/>
        </w:rPr>
      </w:pPr>
      <w:r w:rsidRPr="000D1DC6">
        <w:rPr>
          <w:sz w:val="26"/>
          <w:szCs w:val="26"/>
        </w:rPr>
        <w:t xml:space="preserve">Уточнить, есть ли у умершего гражданина пенсионные накопления и кто ими управляет, </w:t>
      </w:r>
      <w:r w:rsidR="009A5AC1" w:rsidRPr="000D1DC6">
        <w:rPr>
          <w:sz w:val="26"/>
          <w:szCs w:val="26"/>
        </w:rPr>
        <w:t>правопреемники могут</w:t>
      </w:r>
      <w:r w:rsidR="009F1C93" w:rsidRPr="000D1DC6">
        <w:rPr>
          <w:sz w:val="26"/>
          <w:szCs w:val="26"/>
        </w:rPr>
        <w:t>,</w:t>
      </w:r>
      <w:r w:rsidRPr="000D1DC6">
        <w:rPr>
          <w:sz w:val="26"/>
          <w:szCs w:val="26"/>
        </w:rPr>
        <w:t xml:space="preserve"> обратившись </w:t>
      </w:r>
      <w:r w:rsidR="009A5AC1" w:rsidRPr="000D1DC6">
        <w:rPr>
          <w:sz w:val="26"/>
          <w:szCs w:val="26"/>
        </w:rPr>
        <w:t xml:space="preserve">с соответствующими документами, подтверждающими их права наследования, </w:t>
      </w:r>
      <w:r w:rsidRPr="000D1DC6">
        <w:rPr>
          <w:sz w:val="26"/>
          <w:szCs w:val="26"/>
        </w:rPr>
        <w:t xml:space="preserve">в клиентскую службу </w:t>
      </w:r>
      <w:r w:rsidR="009A5AC1" w:rsidRPr="000D1DC6">
        <w:rPr>
          <w:sz w:val="26"/>
          <w:szCs w:val="26"/>
        </w:rPr>
        <w:t xml:space="preserve">Отделения СФР по месту жительства или работы. </w:t>
      </w:r>
    </w:p>
    <w:p w:rsidR="00E2154E" w:rsidRPr="000D1DC6" w:rsidRDefault="00E2154E" w:rsidP="000D1DC6">
      <w:pPr>
        <w:ind w:firstLine="425"/>
        <w:jc w:val="both"/>
        <w:rPr>
          <w:sz w:val="12"/>
          <w:szCs w:val="12"/>
        </w:rPr>
      </w:pPr>
    </w:p>
    <w:p w:rsidR="00B85DD8" w:rsidRDefault="009A5AC1" w:rsidP="000D1DC6">
      <w:pPr>
        <w:ind w:firstLine="425"/>
        <w:jc w:val="both"/>
        <w:rPr>
          <w:sz w:val="26"/>
          <w:szCs w:val="26"/>
          <w:lang w:val="en-US"/>
        </w:rPr>
      </w:pPr>
      <w:r w:rsidRPr="000D1DC6">
        <w:rPr>
          <w:sz w:val="26"/>
          <w:szCs w:val="26"/>
        </w:rPr>
        <w:t xml:space="preserve">Напомним, что средства пенсионных накоплений могут быть у граждан 1967 года </w:t>
      </w:r>
      <w:bookmarkStart w:id="0" w:name="_GoBack"/>
      <w:bookmarkEnd w:id="0"/>
      <w:r w:rsidRPr="000D1DC6">
        <w:rPr>
          <w:sz w:val="26"/>
          <w:szCs w:val="26"/>
        </w:rPr>
        <w:t xml:space="preserve">рождения и моложе, </w:t>
      </w:r>
      <w:r w:rsidRPr="000D1DC6">
        <w:rPr>
          <w:sz w:val="26"/>
          <w:szCs w:val="26"/>
          <w:lang w:eastAsia="ru-RU"/>
        </w:rPr>
        <w:t xml:space="preserve">у женщин 1957 – 1966 года рождения и у мужчин 1953 - 1966 года рождения, </w:t>
      </w:r>
      <w:r w:rsidRPr="000D1DC6">
        <w:rPr>
          <w:sz w:val="26"/>
          <w:szCs w:val="26"/>
        </w:rPr>
        <w:t xml:space="preserve">за которых в  период с 2002 по 2004 работодатель перечислял страховые взносы на накопительную часть пенсии. Также они есть у участников Программы </w:t>
      </w:r>
      <w:proofErr w:type="spellStart"/>
      <w:r w:rsidRPr="000D1DC6">
        <w:rPr>
          <w:sz w:val="26"/>
          <w:szCs w:val="26"/>
        </w:rPr>
        <w:t>софинансирования</w:t>
      </w:r>
      <w:proofErr w:type="spellEnd"/>
      <w:r w:rsidRPr="000D1DC6">
        <w:rPr>
          <w:sz w:val="26"/>
          <w:szCs w:val="26"/>
        </w:rPr>
        <w:t xml:space="preserve"> пенсий и у тех, кто направил средства </w:t>
      </w:r>
      <w:proofErr w:type="spellStart"/>
      <w:r w:rsidRPr="000D1DC6">
        <w:rPr>
          <w:sz w:val="26"/>
          <w:szCs w:val="26"/>
        </w:rPr>
        <w:t>маткапитала</w:t>
      </w:r>
      <w:proofErr w:type="spellEnd"/>
      <w:r w:rsidRPr="000D1DC6">
        <w:rPr>
          <w:sz w:val="26"/>
          <w:szCs w:val="26"/>
        </w:rPr>
        <w:t xml:space="preserve">  на формирование накопительной пенсии.</w:t>
      </w:r>
      <w:r w:rsidR="00B23F12" w:rsidRPr="000D1DC6">
        <w:rPr>
          <w:sz w:val="26"/>
          <w:szCs w:val="26"/>
        </w:rPr>
        <w:t xml:space="preserve"> </w:t>
      </w:r>
    </w:p>
    <w:p w:rsidR="000D1DC6" w:rsidRDefault="000D1DC6" w:rsidP="000D1DC6">
      <w:pPr>
        <w:ind w:firstLine="425"/>
        <w:jc w:val="both"/>
        <w:rPr>
          <w:sz w:val="26"/>
          <w:szCs w:val="26"/>
          <w:lang w:val="en-US"/>
        </w:rPr>
      </w:pPr>
    </w:p>
    <w:p w:rsidR="000D1DC6" w:rsidRDefault="000D1DC6" w:rsidP="000D1DC6">
      <w:pPr>
        <w:pStyle w:val="af7"/>
        <w:ind w:firstLine="567"/>
        <w:jc w:val="right"/>
        <w:rPr>
          <w:color w:val="000000"/>
        </w:rPr>
      </w:pPr>
      <w:r>
        <w:rPr>
          <w:color w:val="000000"/>
        </w:rPr>
        <w:t xml:space="preserve">Пресс-служба Отделения </w:t>
      </w:r>
      <w:proofErr w:type="gramStart"/>
      <w:r>
        <w:rPr>
          <w:color w:val="000000"/>
        </w:rPr>
        <w:t>C</w:t>
      </w:r>
      <w:proofErr w:type="gramEnd"/>
      <w:r>
        <w:rPr>
          <w:color w:val="000000"/>
        </w:rPr>
        <w:t xml:space="preserve">ФР  </w:t>
      </w:r>
    </w:p>
    <w:p w:rsidR="000D1DC6" w:rsidRPr="000D1DC6" w:rsidRDefault="000D1DC6" w:rsidP="000D1DC6">
      <w:pPr>
        <w:ind w:firstLine="425"/>
        <w:jc w:val="both"/>
        <w:rPr>
          <w:sz w:val="26"/>
          <w:szCs w:val="26"/>
          <w:lang w:val="en-US"/>
        </w:rPr>
      </w:pPr>
    </w:p>
    <w:sectPr w:rsidR="000D1DC6" w:rsidRPr="000D1DC6" w:rsidSect="00E2154E">
      <w:pgSz w:w="11906" w:h="16838"/>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9"/>
  </w:num>
  <w:num w:numId="4">
    <w:abstractNumId w:val="5"/>
  </w:num>
  <w:num w:numId="5">
    <w:abstractNumId w:val="6"/>
  </w:num>
  <w:num w:numId="6">
    <w:abstractNumId w:val="2"/>
  </w:num>
  <w:num w:numId="7">
    <w:abstractNumId w:val="3"/>
  </w:num>
  <w:num w:numId="8">
    <w:abstractNumId w:val="10"/>
  </w:num>
  <w:num w:numId="9">
    <w:abstractNumId w:val="7"/>
  </w:num>
  <w:num w:numId="10">
    <w:abstractNumId w:val="12"/>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605"/>
    <w:rsid w:val="00017B5C"/>
    <w:rsid w:val="00020A0F"/>
    <w:rsid w:val="00021126"/>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581"/>
    <w:rsid w:val="00080672"/>
    <w:rsid w:val="0008227A"/>
    <w:rsid w:val="00082391"/>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823"/>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1DC6"/>
    <w:rsid w:val="000D2818"/>
    <w:rsid w:val="000D34B3"/>
    <w:rsid w:val="000D4618"/>
    <w:rsid w:val="000D4E53"/>
    <w:rsid w:val="000D4FE4"/>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F0AF4"/>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606"/>
    <w:rsid w:val="001159C3"/>
    <w:rsid w:val="0011630C"/>
    <w:rsid w:val="0011636A"/>
    <w:rsid w:val="0011738A"/>
    <w:rsid w:val="00117C04"/>
    <w:rsid w:val="001200CC"/>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6"/>
    <w:rsid w:val="001A2FED"/>
    <w:rsid w:val="001A331C"/>
    <w:rsid w:val="001A38A7"/>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C4D"/>
    <w:rsid w:val="00252015"/>
    <w:rsid w:val="00253495"/>
    <w:rsid w:val="00253CDB"/>
    <w:rsid w:val="0025467C"/>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6E5"/>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BBD"/>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437"/>
    <w:rsid w:val="00363A73"/>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8D9"/>
    <w:rsid w:val="00404D59"/>
    <w:rsid w:val="0040511E"/>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999"/>
    <w:rsid w:val="00420DBE"/>
    <w:rsid w:val="00420ECB"/>
    <w:rsid w:val="00420FD1"/>
    <w:rsid w:val="00421391"/>
    <w:rsid w:val="00421538"/>
    <w:rsid w:val="00421839"/>
    <w:rsid w:val="00421870"/>
    <w:rsid w:val="00422220"/>
    <w:rsid w:val="0042443D"/>
    <w:rsid w:val="00425890"/>
    <w:rsid w:val="00425CC2"/>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C67"/>
    <w:rsid w:val="004A7D5D"/>
    <w:rsid w:val="004A7E8B"/>
    <w:rsid w:val="004B1F4A"/>
    <w:rsid w:val="004B22AD"/>
    <w:rsid w:val="004B25C4"/>
    <w:rsid w:val="004B2AE3"/>
    <w:rsid w:val="004B2DDA"/>
    <w:rsid w:val="004B3140"/>
    <w:rsid w:val="004B3B0F"/>
    <w:rsid w:val="004B3E6D"/>
    <w:rsid w:val="004B40C2"/>
    <w:rsid w:val="004B501C"/>
    <w:rsid w:val="004B53F7"/>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3C7A"/>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077E4"/>
    <w:rsid w:val="0051038B"/>
    <w:rsid w:val="00511DF9"/>
    <w:rsid w:val="00512FCC"/>
    <w:rsid w:val="00513DDD"/>
    <w:rsid w:val="00514176"/>
    <w:rsid w:val="00514E71"/>
    <w:rsid w:val="005157EB"/>
    <w:rsid w:val="00515E7F"/>
    <w:rsid w:val="005168EA"/>
    <w:rsid w:val="00520C11"/>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D93"/>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939"/>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76D"/>
    <w:rsid w:val="005A5345"/>
    <w:rsid w:val="005A62BC"/>
    <w:rsid w:val="005A66A6"/>
    <w:rsid w:val="005A68B8"/>
    <w:rsid w:val="005A6C4A"/>
    <w:rsid w:val="005A70BF"/>
    <w:rsid w:val="005B01E4"/>
    <w:rsid w:val="005B2A91"/>
    <w:rsid w:val="005B3859"/>
    <w:rsid w:val="005B649C"/>
    <w:rsid w:val="005B704B"/>
    <w:rsid w:val="005B73EE"/>
    <w:rsid w:val="005B75CA"/>
    <w:rsid w:val="005C0981"/>
    <w:rsid w:val="005C1781"/>
    <w:rsid w:val="005C21BF"/>
    <w:rsid w:val="005C2628"/>
    <w:rsid w:val="005C2FB5"/>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CBB"/>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E9B"/>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D67"/>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6E08"/>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E51"/>
    <w:rsid w:val="009312B6"/>
    <w:rsid w:val="00931879"/>
    <w:rsid w:val="009320FA"/>
    <w:rsid w:val="009326F4"/>
    <w:rsid w:val="009331E6"/>
    <w:rsid w:val="009338A6"/>
    <w:rsid w:val="00933DF2"/>
    <w:rsid w:val="00934222"/>
    <w:rsid w:val="0093424C"/>
    <w:rsid w:val="00935AEF"/>
    <w:rsid w:val="00935C36"/>
    <w:rsid w:val="00936104"/>
    <w:rsid w:val="0093647D"/>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5AC1"/>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36"/>
    <w:rsid w:val="009E7A74"/>
    <w:rsid w:val="009F02B8"/>
    <w:rsid w:val="009F0B58"/>
    <w:rsid w:val="009F1C93"/>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42"/>
    <w:rsid w:val="00A549A9"/>
    <w:rsid w:val="00A55132"/>
    <w:rsid w:val="00A55EDB"/>
    <w:rsid w:val="00A56221"/>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036D"/>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639"/>
    <w:rsid w:val="00AC380F"/>
    <w:rsid w:val="00AC3BDC"/>
    <w:rsid w:val="00AC3FC9"/>
    <w:rsid w:val="00AC44B5"/>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2003C"/>
    <w:rsid w:val="00B20B22"/>
    <w:rsid w:val="00B210F7"/>
    <w:rsid w:val="00B2169F"/>
    <w:rsid w:val="00B21D14"/>
    <w:rsid w:val="00B22A63"/>
    <w:rsid w:val="00B22D7D"/>
    <w:rsid w:val="00B234CD"/>
    <w:rsid w:val="00B23695"/>
    <w:rsid w:val="00B23E04"/>
    <w:rsid w:val="00B23EE5"/>
    <w:rsid w:val="00B23F12"/>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F06"/>
    <w:rsid w:val="00B879B4"/>
    <w:rsid w:val="00B87BB4"/>
    <w:rsid w:val="00B90AA0"/>
    <w:rsid w:val="00B91B55"/>
    <w:rsid w:val="00B91FA7"/>
    <w:rsid w:val="00B923FB"/>
    <w:rsid w:val="00B92FE3"/>
    <w:rsid w:val="00B938DC"/>
    <w:rsid w:val="00B946EF"/>
    <w:rsid w:val="00B947FE"/>
    <w:rsid w:val="00B95062"/>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754"/>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2FF0"/>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8E2"/>
    <w:rsid w:val="00C80AD1"/>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6E2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359A"/>
    <w:rsid w:val="00D64407"/>
    <w:rsid w:val="00D64C73"/>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B7F1D"/>
    <w:rsid w:val="00DC150D"/>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154E"/>
    <w:rsid w:val="00E22BA9"/>
    <w:rsid w:val="00E22C9D"/>
    <w:rsid w:val="00E22CE4"/>
    <w:rsid w:val="00E23E1D"/>
    <w:rsid w:val="00E249A7"/>
    <w:rsid w:val="00E252B3"/>
    <w:rsid w:val="00E253AD"/>
    <w:rsid w:val="00E255C9"/>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3C18"/>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179D"/>
    <w:rsid w:val="00F0204F"/>
    <w:rsid w:val="00F02F51"/>
    <w:rsid w:val="00F030FF"/>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4E8"/>
    <w:rsid w:val="00F60DD5"/>
    <w:rsid w:val="00F62DFD"/>
    <w:rsid w:val="00F631E0"/>
    <w:rsid w:val="00F6362B"/>
    <w:rsid w:val="00F638C4"/>
    <w:rsid w:val="00F638E2"/>
    <w:rsid w:val="00F63BB7"/>
    <w:rsid w:val="00F64BB2"/>
    <w:rsid w:val="00F64F04"/>
    <w:rsid w:val="00F653F5"/>
    <w:rsid w:val="00F65718"/>
    <w:rsid w:val="00F65DD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7A0"/>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956"/>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4">
    <w:name w:val="heading 4"/>
    <w:basedOn w:val="a"/>
    <w:next w:val="a"/>
    <w:link w:val="40"/>
    <w:semiHidden/>
    <w:unhideWhenUsed/>
    <w:qFormat/>
    <w:rsid w:val="00A562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40">
    <w:name w:val="Заголовок 4 Знак"/>
    <w:basedOn w:val="a0"/>
    <w:link w:val="4"/>
    <w:semiHidden/>
    <w:rsid w:val="00A56221"/>
    <w:rPr>
      <w:rFonts w:asciiTheme="majorHAnsi" w:eastAsiaTheme="majorEastAsia" w:hAnsiTheme="majorHAnsi" w:cstheme="majorBidi"/>
      <w:b/>
      <w:bCs/>
      <w:i/>
      <w:i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4">
    <w:name w:val="heading 4"/>
    <w:basedOn w:val="a"/>
    <w:next w:val="a"/>
    <w:link w:val="40"/>
    <w:semiHidden/>
    <w:unhideWhenUsed/>
    <w:qFormat/>
    <w:rsid w:val="00A562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40">
    <w:name w:val="Заголовок 4 Знак"/>
    <w:basedOn w:val="a0"/>
    <w:link w:val="4"/>
    <w:semiHidden/>
    <w:rsid w:val="00A56221"/>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4045">
      <w:bodyDiv w:val="1"/>
      <w:marLeft w:val="0"/>
      <w:marRight w:val="0"/>
      <w:marTop w:val="0"/>
      <w:marBottom w:val="0"/>
      <w:divBdr>
        <w:top w:val="none" w:sz="0" w:space="0" w:color="auto"/>
        <w:left w:val="none" w:sz="0" w:space="0" w:color="auto"/>
        <w:bottom w:val="none" w:sz="0" w:space="0" w:color="auto"/>
        <w:right w:val="none" w:sz="0" w:space="0" w:color="auto"/>
      </w:divBdr>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5434">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38918513">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1645673">
      <w:bodyDiv w:val="1"/>
      <w:marLeft w:val="0"/>
      <w:marRight w:val="0"/>
      <w:marTop w:val="0"/>
      <w:marBottom w:val="0"/>
      <w:divBdr>
        <w:top w:val="none" w:sz="0" w:space="0" w:color="auto"/>
        <w:left w:val="none" w:sz="0" w:space="0" w:color="auto"/>
        <w:bottom w:val="none" w:sz="0" w:space="0" w:color="auto"/>
        <w:right w:val="none" w:sz="0" w:space="0" w:color="auto"/>
      </w:divBdr>
      <w:divsChild>
        <w:div w:id="447507102">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78062">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72730-CF57-47D0-9D69-A5C41E13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7</cp:revision>
  <cp:lastPrinted>2022-11-15T06:36:00Z</cp:lastPrinted>
  <dcterms:created xsi:type="dcterms:W3CDTF">2024-03-14T05:01:00Z</dcterms:created>
  <dcterms:modified xsi:type="dcterms:W3CDTF">2024-03-22T04:26:00Z</dcterms:modified>
</cp:coreProperties>
</file>